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5A028">
      <w:pPr>
        <w:spacing w:line="360" w:lineRule="auto"/>
        <w:jc w:val="center"/>
        <w:rPr>
          <w:rFonts w:ascii="宋体" w:hAnsi="宋体" w:eastAsia="宋体" w:cs="楷体"/>
          <w:kern w:val="0"/>
          <w:sz w:val="32"/>
          <w:szCs w:val="24"/>
          <w:highlight w:val="yellow"/>
        </w:rPr>
      </w:pPr>
    </w:p>
    <w:p w14:paraId="570290DB">
      <w:pPr>
        <w:spacing w:line="360" w:lineRule="auto"/>
        <w:jc w:val="center"/>
        <w:rPr>
          <w:rFonts w:ascii="宋体" w:hAnsi="宋体" w:eastAsia="宋体" w:cs="楷体"/>
          <w:kern w:val="0"/>
          <w:sz w:val="32"/>
          <w:szCs w:val="24"/>
          <w:highlight w:val="yellow"/>
        </w:rPr>
      </w:pPr>
    </w:p>
    <w:p w14:paraId="08EB54B5">
      <w:pPr>
        <w:spacing w:line="360" w:lineRule="auto"/>
        <w:jc w:val="center"/>
        <w:rPr>
          <w:rFonts w:ascii="宋体" w:hAnsi="宋体" w:eastAsia="宋体" w:cs="楷体"/>
          <w:kern w:val="0"/>
          <w:sz w:val="32"/>
          <w:szCs w:val="24"/>
          <w:highlight w:val="yellow"/>
        </w:rPr>
      </w:pPr>
    </w:p>
    <w:p w14:paraId="25254029">
      <w:pPr>
        <w:spacing w:line="360" w:lineRule="auto"/>
        <w:jc w:val="center"/>
        <w:rPr>
          <w:rFonts w:ascii="宋体" w:hAnsi="宋体" w:eastAsia="宋体" w:cs="楷体"/>
          <w:kern w:val="0"/>
          <w:sz w:val="32"/>
          <w:szCs w:val="24"/>
          <w:highlight w:val="yellow"/>
        </w:rPr>
      </w:pPr>
    </w:p>
    <w:p w14:paraId="4AA4C82E">
      <w:pPr>
        <w:spacing w:line="360" w:lineRule="auto"/>
        <w:jc w:val="center"/>
        <w:rPr>
          <w:rFonts w:ascii="宋体" w:hAnsi="宋体" w:eastAsia="宋体" w:cs="楷体"/>
          <w:b/>
          <w:kern w:val="0"/>
          <w:sz w:val="84"/>
          <w:szCs w:val="24"/>
        </w:rPr>
      </w:pPr>
      <w:r>
        <w:rPr>
          <w:rFonts w:hint="eastAsia" w:ascii="宋体" w:hAnsi="宋体" w:eastAsia="宋体" w:cs="楷体"/>
          <w:b/>
          <w:kern w:val="0"/>
          <w:sz w:val="84"/>
          <w:szCs w:val="24"/>
        </w:rPr>
        <w:t>招   标   文   件</w:t>
      </w:r>
    </w:p>
    <w:p w14:paraId="065A3B3E">
      <w:pPr>
        <w:spacing w:line="360" w:lineRule="auto"/>
        <w:jc w:val="center"/>
        <w:rPr>
          <w:rFonts w:ascii="宋体" w:hAnsi="宋体" w:eastAsia="宋体" w:cs="楷体"/>
          <w:kern w:val="0"/>
          <w:sz w:val="44"/>
          <w:szCs w:val="44"/>
        </w:rPr>
      </w:pPr>
      <w:r>
        <w:rPr>
          <w:rFonts w:hint="eastAsia" w:ascii="宋体" w:hAnsi="宋体" w:eastAsia="宋体" w:cs="楷体"/>
          <w:kern w:val="0"/>
          <w:sz w:val="44"/>
          <w:szCs w:val="44"/>
        </w:rPr>
        <w:t>（电子招投标）</w:t>
      </w:r>
    </w:p>
    <w:p w14:paraId="465538BF">
      <w:pPr>
        <w:spacing w:line="360" w:lineRule="auto"/>
        <w:jc w:val="center"/>
        <w:rPr>
          <w:rFonts w:ascii="宋体" w:hAnsi="宋体" w:eastAsia="宋体" w:cs="楷体"/>
          <w:kern w:val="0"/>
          <w:sz w:val="32"/>
          <w:szCs w:val="24"/>
        </w:rPr>
      </w:pPr>
      <w:r>
        <w:rPr>
          <w:rFonts w:hint="eastAsia" w:ascii="宋体" w:hAnsi="宋体" w:eastAsia="宋体" w:cs="楷体"/>
          <w:kern w:val="0"/>
          <w:sz w:val="32"/>
          <w:szCs w:val="24"/>
        </w:rPr>
        <w:t>（货物类项目，非专门面向中小微企业）</w:t>
      </w:r>
    </w:p>
    <w:p w14:paraId="1749C02D">
      <w:pPr>
        <w:rPr>
          <w:rFonts w:ascii="宋体" w:hAnsi="宋体" w:eastAsia="宋体" w:cs="Times New Roman"/>
          <w:kern w:val="0"/>
          <w:szCs w:val="24"/>
        </w:rPr>
      </w:pPr>
    </w:p>
    <w:p w14:paraId="1616A88D">
      <w:pPr>
        <w:rPr>
          <w:rFonts w:ascii="Times New Roman" w:hAnsi="Times New Roman" w:eastAsia="宋体" w:cs="Times New Roman"/>
          <w:kern w:val="0"/>
          <w:szCs w:val="24"/>
        </w:rPr>
      </w:pPr>
    </w:p>
    <w:p w14:paraId="2B6C6300">
      <w:pPr>
        <w:spacing w:line="360" w:lineRule="auto"/>
        <w:jc w:val="center"/>
        <w:rPr>
          <w:rFonts w:ascii="宋体" w:hAnsi="宋体" w:eastAsia="宋体" w:cs="楷体"/>
          <w:kern w:val="0"/>
          <w:sz w:val="32"/>
          <w:szCs w:val="24"/>
        </w:rPr>
      </w:pPr>
    </w:p>
    <w:p w14:paraId="5E13658E">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项目编号：JSZC-321181-JZCG-G2025-0050</w:t>
      </w:r>
    </w:p>
    <w:p w14:paraId="56955136">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项目名称</w:t>
      </w:r>
      <w:r>
        <w:rPr>
          <w:rFonts w:hint="eastAsia" w:ascii="宋体" w:hAnsi="宋体" w:eastAsia="宋体" w:cs="楷体"/>
          <w:kern w:val="0"/>
          <w:sz w:val="36"/>
          <w:szCs w:val="36"/>
        </w:rPr>
        <w:t>：</w:t>
      </w:r>
      <w:r>
        <w:rPr>
          <w:rFonts w:hint="eastAsia" w:ascii="宋体" w:hAnsi="宋体" w:eastAsia="宋体" w:cs="楷体"/>
          <w:b/>
          <w:kern w:val="0"/>
          <w:sz w:val="36"/>
          <w:szCs w:val="36"/>
        </w:rPr>
        <w:t>丹阳市行政中心客梯更新改造项目</w:t>
      </w:r>
    </w:p>
    <w:p w14:paraId="2A49BDC9">
      <w:pPr>
        <w:spacing w:line="360" w:lineRule="auto"/>
        <w:jc w:val="center"/>
        <w:rPr>
          <w:rFonts w:ascii="宋体" w:hAnsi="宋体" w:eastAsia="宋体" w:cs="楷体"/>
          <w:b/>
          <w:kern w:val="0"/>
          <w:sz w:val="36"/>
          <w:szCs w:val="36"/>
        </w:rPr>
      </w:pPr>
    </w:p>
    <w:p w14:paraId="0C23861F">
      <w:pPr>
        <w:spacing w:line="360" w:lineRule="auto"/>
        <w:jc w:val="center"/>
        <w:rPr>
          <w:rFonts w:ascii="宋体" w:hAnsi="宋体" w:eastAsia="宋体" w:cs="楷体"/>
          <w:b/>
          <w:kern w:val="0"/>
          <w:sz w:val="36"/>
          <w:szCs w:val="36"/>
        </w:rPr>
      </w:pPr>
    </w:p>
    <w:p w14:paraId="6062A30E">
      <w:pPr>
        <w:spacing w:line="360" w:lineRule="auto"/>
        <w:jc w:val="center"/>
        <w:rPr>
          <w:rFonts w:ascii="宋体" w:hAnsi="宋体" w:eastAsia="宋体" w:cs="楷体"/>
          <w:b/>
          <w:kern w:val="0"/>
          <w:sz w:val="36"/>
          <w:szCs w:val="36"/>
        </w:rPr>
      </w:pPr>
    </w:p>
    <w:p w14:paraId="10D8CEEF">
      <w:pPr>
        <w:spacing w:line="360" w:lineRule="auto"/>
        <w:jc w:val="center"/>
        <w:rPr>
          <w:rFonts w:ascii="宋体" w:hAnsi="宋体" w:eastAsia="宋体" w:cs="楷体"/>
          <w:b/>
          <w:kern w:val="0"/>
          <w:sz w:val="36"/>
          <w:szCs w:val="36"/>
        </w:rPr>
      </w:pPr>
    </w:p>
    <w:p w14:paraId="316F2C73">
      <w:pPr>
        <w:spacing w:line="360" w:lineRule="auto"/>
        <w:jc w:val="center"/>
        <w:rPr>
          <w:rFonts w:ascii="宋体" w:hAnsi="宋体" w:eastAsia="宋体" w:cs="楷体"/>
          <w:b/>
          <w:kern w:val="0"/>
          <w:sz w:val="36"/>
          <w:szCs w:val="36"/>
        </w:rPr>
      </w:pPr>
    </w:p>
    <w:p w14:paraId="1620FFD6">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 xml:space="preserve">丹阳市政府采购中心  </w:t>
      </w:r>
    </w:p>
    <w:p w14:paraId="3553C52A">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2025年</w:t>
      </w:r>
      <w:r>
        <w:rPr>
          <w:rFonts w:hint="eastAsia" w:ascii="宋体" w:hAnsi="宋体" w:eastAsia="宋体" w:cs="楷体"/>
          <w:b/>
          <w:kern w:val="0"/>
          <w:sz w:val="36"/>
          <w:szCs w:val="36"/>
          <w:lang w:val="en-US" w:eastAsia="zh-CN"/>
        </w:rPr>
        <w:t>11</w:t>
      </w:r>
      <w:r>
        <w:rPr>
          <w:rFonts w:hint="eastAsia" w:ascii="宋体" w:hAnsi="宋体" w:eastAsia="宋体" w:cs="楷体"/>
          <w:b/>
          <w:kern w:val="0"/>
          <w:sz w:val="36"/>
          <w:szCs w:val="36"/>
        </w:rPr>
        <w:t>月</w:t>
      </w:r>
      <w:r>
        <w:rPr>
          <w:rFonts w:hint="eastAsia" w:ascii="宋体" w:hAnsi="宋体" w:eastAsia="宋体" w:cs="楷体"/>
          <w:b/>
          <w:kern w:val="0"/>
          <w:sz w:val="36"/>
          <w:szCs w:val="36"/>
          <w:lang w:val="en-US" w:eastAsia="zh-CN"/>
        </w:rPr>
        <w:t>7</w:t>
      </w:r>
      <w:r>
        <w:rPr>
          <w:rFonts w:hint="eastAsia" w:ascii="宋体" w:hAnsi="宋体" w:eastAsia="宋体" w:cs="楷体"/>
          <w:b/>
          <w:kern w:val="0"/>
          <w:sz w:val="36"/>
          <w:szCs w:val="36"/>
        </w:rPr>
        <w:t>日</w:t>
      </w:r>
    </w:p>
    <w:p w14:paraId="5ADC38A4">
      <w:pPr>
        <w:spacing w:line="360" w:lineRule="auto"/>
        <w:jc w:val="center"/>
        <w:rPr>
          <w:rFonts w:ascii="宋体" w:hAnsi="宋体" w:eastAsia="宋体" w:cs="楷体"/>
          <w:b/>
          <w:kern w:val="0"/>
          <w:sz w:val="36"/>
          <w:szCs w:val="36"/>
        </w:rPr>
      </w:pPr>
    </w:p>
    <w:p w14:paraId="5324D27E">
      <w:pPr>
        <w:spacing w:line="500" w:lineRule="exact"/>
        <w:ind w:firstLine="4176"/>
        <w:rPr>
          <w:rFonts w:ascii="宋体" w:hAnsi="宋体" w:eastAsia="宋体" w:cs="Times New Roman"/>
          <w:b/>
          <w:bCs/>
          <w:kern w:val="0"/>
          <w:sz w:val="32"/>
          <w:szCs w:val="32"/>
        </w:rPr>
      </w:pPr>
    </w:p>
    <w:p w14:paraId="154D6802">
      <w:pPr>
        <w:spacing w:line="500" w:lineRule="exact"/>
        <w:ind w:firstLine="4176"/>
        <w:rPr>
          <w:rFonts w:ascii="宋体" w:hAnsi="宋体" w:eastAsia="宋体" w:cs="Times New Roman"/>
          <w:b/>
          <w:bCs/>
          <w:kern w:val="0"/>
          <w:sz w:val="32"/>
          <w:szCs w:val="32"/>
        </w:rPr>
      </w:pPr>
      <w:r>
        <w:rPr>
          <w:rFonts w:hint="eastAsia" w:ascii="宋体" w:hAnsi="宋体" w:eastAsia="宋体" w:cs="Times New Roman"/>
          <w:b/>
          <w:bCs/>
          <w:kern w:val="0"/>
          <w:sz w:val="32"/>
          <w:szCs w:val="32"/>
        </w:rPr>
        <w:t>提 示 函</w:t>
      </w:r>
    </w:p>
    <w:p w14:paraId="794F6DB8">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各政府采购供应商：</w:t>
      </w:r>
    </w:p>
    <w:p w14:paraId="35A21B3E">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为打造公开公平公正的政府采购营商环境，规范政府采购活动，请贵单位仔细阅读下列条款：</w:t>
      </w:r>
    </w:p>
    <w:p w14:paraId="09B21081">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一、基本要求：</w:t>
      </w:r>
    </w:p>
    <w:p w14:paraId="671F93FE">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1.应当遵循公开、公平、公正和诚实信用原则；</w:t>
      </w:r>
    </w:p>
    <w:p w14:paraId="7268DC08">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2.不得有串通投标、提供虚假材料等违法违规行为；</w:t>
      </w:r>
    </w:p>
    <w:p w14:paraId="5C543CD1">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3.不得捏造事实、提供虚假材料或者以非法手段取得证明材料进行投诉。</w:t>
      </w:r>
    </w:p>
    <w:p w14:paraId="3BAE9988">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二、经查实有下列行为的，将依法依规严肃处理:</w:t>
      </w:r>
    </w:p>
    <w:p w14:paraId="355C2060">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25C88FF">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(1)提供虚假材料谋取中标、成交的;</w:t>
      </w:r>
    </w:p>
    <w:p w14:paraId="14CEF006">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(2)采取不正当手段诋毁、排挤其他供应商的;</w:t>
      </w:r>
    </w:p>
    <w:p w14:paraId="2426D211">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(3)与采购人、其他供应商或者采购代理机构恶意串通的;</w:t>
      </w:r>
    </w:p>
    <w:p w14:paraId="07D1A86F">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(4)向采购人、采购代理机构行贿或者提供其他不正当利益的;</w:t>
      </w:r>
    </w:p>
    <w:p w14:paraId="4381A3B5">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(5)在招标采购过程中与采购人进行协商谈判的;</w:t>
      </w:r>
    </w:p>
    <w:p w14:paraId="0763EE33">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(6)拒绝有关部门监督检查或者提供虚假情况的。</w:t>
      </w:r>
    </w:p>
    <w:p w14:paraId="1A822414">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2．在“信用中国”网、中国政府采购网等相关网站有失信记录按规定被依法限制参与政府采购活动的，在规定期限内不得参加本市范围内的政府采购活动。</w:t>
      </w:r>
    </w:p>
    <w:p w14:paraId="639145AF">
      <w:pPr>
        <w:rPr>
          <w:rFonts w:ascii="Times New Roman" w:hAnsi="Times New Roman" w:eastAsia="宋体" w:cs="Times New Roman"/>
          <w:kern w:val="0"/>
          <w:szCs w:val="24"/>
        </w:rPr>
      </w:pPr>
    </w:p>
    <w:p w14:paraId="5891C27A">
      <w:pPr>
        <w:jc w:val="center"/>
        <w:rPr>
          <w:rFonts w:ascii="宋体" w:hAnsi="宋体" w:eastAsia="宋体" w:cs="楷体"/>
          <w:b/>
          <w:kern w:val="0"/>
          <w:sz w:val="44"/>
          <w:szCs w:val="24"/>
        </w:rPr>
      </w:pPr>
    </w:p>
    <w:p w14:paraId="4BC2E9EF">
      <w:pPr>
        <w:spacing w:line="360" w:lineRule="auto"/>
        <w:jc w:val="center"/>
        <w:rPr>
          <w:rFonts w:ascii="宋体" w:hAnsi="宋体" w:eastAsia="宋体" w:cs="楷体"/>
          <w:b/>
          <w:kern w:val="0"/>
          <w:sz w:val="44"/>
          <w:szCs w:val="24"/>
        </w:rPr>
      </w:pPr>
    </w:p>
    <w:p w14:paraId="0C65376F">
      <w:pPr>
        <w:spacing w:line="360" w:lineRule="auto"/>
        <w:jc w:val="center"/>
        <w:rPr>
          <w:rFonts w:ascii="宋体" w:hAnsi="宋体" w:eastAsia="宋体" w:cs="楷体"/>
          <w:b/>
          <w:kern w:val="0"/>
          <w:sz w:val="44"/>
          <w:szCs w:val="24"/>
        </w:rPr>
      </w:pPr>
    </w:p>
    <w:p w14:paraId="55964D18">
      <w:pPr>
        <w:spacing w:line="360" w:lineRule="auto"/>
        <w:jc w:val="center"/>
        <w:rPr>
          <w:rFonts w:ascii="宋体" w:hAnsi="宋体" w:eastAsia="宋体" w:cs="楷体"/>
          <w:b/>
          <w:kern w:val="0"/>
          <w:sz w:val="44"/>
          <w:szCs w:val="24"/>
        </w:rPr>
      </w:pPr>
    </w:p>
    <w:p w14:paraId="02C4E0A2">
      <w:pPr>
        <w:spacing w:line="360" w:lineRule="auto"/>
        <w:jc w:val="center"/>
        <w:rPr>
          <w:rFonts w:ascii="宋体" w:hAnsi="宋体" w:eastAsia="宋体" w:cs="楷体"/>
          <w:b/>
          <w:kern w:val="0"/>
          <w:sz w:val="44"/>
          <w:szCs w:val="24"/>
        </w:rPr>
      </w:pPr>
    </w:p>
    <w:p w14:paraId="66A61BF3">
      <w:pPr>
        <w:spacing w:line="360" w:lineRule="auto"/>
        <w:jc w:val="center"/>
        <w:rPr>
          <w:rFonts w:ascii="宋体" w:hAnsi="宋体" w:eastAsia="宋体" w:cs="楷体"/>
          <w:b/>
          <w:kern w:val="0"/>
          <w:sz w:val="32"/>
          <w:szCs w:val="32"/>
        </w:rPr>
      </w:pPr>
      <w:r>
        <w:rPr>
          <w:rFonts w:hint="eastAsia" w:ascii="宋体" w:hAnsi="宋体" w:eastAsia="宋体" w:cs="楷体"/>
          <w:b/>
          <w:kern w:val="0"/>
          <w:sz w:val="32"/>
          <w:szCs w:val="32"/>
        </w:rPr>
        <w:t>招标文件目录</w:t>
      </w:r>
    </w:p>
    <w:p w14:paraId="743BC6F7">
      <w:pPr>
        <w:spacing w:line="360" w:lineRule="auto"/>
        <w:jc w:val="center"/>
        <w:rPr>
          <w:rFonts w:ascii="宋体" w:hAnsi="宋体" w:eastAsia="宋体" w:cs="楷体"/>
          <w:b/>
          <w:kern w:val="0"/>
          <w:sz w:val="44"/>
          <w:szCs w:val="24"/>
        </w:rPr>
      </w:pPr>
    </w:p>
    <w:p w14:paraId="65258E81">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第一部分    投标邀请                            </w:t>
      </w:r>
    </w:p>
    <w:p w14:paraId="23C7A518">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第二部分    投标人须知                           </w:t>
      </w:r>
    </w:p>
    <w:p w14:paraId="169F0C73">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第三部分    拟签订的合同文本                    </w:t>
      </w:r>
    </w:p>
    <w:p w14:paraId="4A06180B">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第四部分    采购需求                           </w:t>
      </w:r>
    </w:p>
    <w:p w14:paraId="6B9227DB">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第五部分    评标办法和标准                      </w:t>
      </w:r>
    </w:p>
    <w:p w14:paraId="59D1D926">
      <w:pPr>
        <w:spacing w:line="360" w:lineRule="auto"/>
        <w:jc w:val="left"/>
        <w:rPr>
          <w:rFonts w:ascii="宋体" w:hAnsi="宋体" w:eastAsia="宋体" w:cs="楷体"/>
          <w:b/>
          <w:kern w:val="0"/>
          <w:sz w:val="30"/>
          <w:szCs w:val="24"/>
        </w:rPr>
      </w:pPr>
      <w:r>
        <w:rPr>
          <w:rFonts w:hint="eastAsia" w:ascii="宋体" w:hAnsi="宋体" w:eastAsia="宋体" w:cs="楷体"/>
          <w:b/>
          <w:kern w:val="0"/>
          <w:sz w:val="30"/>
          <w:szCs w:val="24"/>
        </w:rPr>
        <w:t xml:space="preserve">第六部分    投标文件（格式）                    </w:t>
      </w:r>
    </w:p>
    <w:p w14:paraId="77004E25">
      <w:pPr>
        <w:jc w:val="center"/>
        <w:outlineLvl w:val="2"/>
        <w:rPr>
          <w:rFonts w:ascii="宋体" w:hAnsi="宋体" w:eastAsia="宋体" w:cs="楷体"/>
          <w:b/>
          <w:kern w:val="0"/>
          <w:sz w:val="36"/>
          <w:szCs w:val="36"/>
        </w:rPr>
      </w:pPr>
      <w:r>
        <w:rPr>
          <w:rFonts w:hint="eastAsia" w:ascii="宋体" w:hAnsi="宋体" w:eastAsia="宋体" w:cs="楷体"/>
          <w:b/>
          <w:kern w:val="0"/>
          <w:sz w:val="30"/>
          <w:szCs w:val="20"/>
        </w:rPr>
        <w:br w:type="page" w:clear="all"/>
      </w:r>
      <w:bookmarkStart w:id="0" w:name="_Toc20732967"/>
      <w:bookmarkStart w:id="1" w:name="_Toc92167999"/>
      <w:bookmarkStart w:id="2" w:name="_Toc100386033"/>
      <w:r>
        <w:rPr>
          <w:rFonts w:hint="eastAsia" w:ascii="宋体" w:hAnsi="宋体" w:eastAsia="宋体" w:cs="楷体"/>
          <w:b/>
          <w:kern w:val="0"/>
          <w:sz w:val="32"/>
          <w:szCs w:val="32"/>
        </w:rPr>
        <w:t>第一部分  投标邀请</w:t>
      </w:r>
      <w:bookmarkEnd w:id="0"/>
      <w:bookmarkEnd w:id="1"/>
      <w:bookmarkEnd w:id="2"/>
    </w:p>
    <w:p w14:paraId="0E728DB9">
      <w:pPr>
        <w:pBdr>
          <w:top w:val="single" w:color="000000" w:sz="4" w:space="1"/>
          <w:left w:val="single" w:color="000000" w:sz="4" w:space="4"/>
          <w:bottom w:val="single" w:color="000000" w:sz="4" w:space="1"/>
          <w:right w:val="single" w:color="000000" w:sz="4" w:space="4"/>
        </w:pBdr>
        <w:spacing w:line="360" w:lineRule="auto"/>
        <w:rPr>
          <w:rFonts w:ascii="宋体" w:hAnsi="宋体" w:eastAsia="宋体" w:cs="楷体"/>
          <w:kern w:val="0"/>
          <w:sz w:val="24"/>
          <w:szCs w:val="28"/>
        </w:rPr>
      </w:pPr>
      <w:bookmarkStart w:id="3" w:name="_Toc98669341"/>
      <w:bookmarkStart w:id="4" w:name="_Toc100386044"/>
      <w:bookmarkStart w:id="5" w:name="_Toc92168010"/>
      <w:bookmarkStart w:id="6" w:name="_Toc98669699"/>
      <w:bookmarkStart w:id="7" w:name="_Toc20732978"/>
      <w:r>
        <w:rPr>
          <w:rFonts w:hint="eastAsia" w:ascii="宋体" w:hAnsi="宋体" w:eastAsia="宋体" w:cs="楷体"/>
          <w:kern w:val="0"/>
          <w:sz w:val="24"/>
          <w:szCs w:val="28"/>
        </w:rPr>
        <w:t>项目概况</w:t>
      </w:r>
    </w:p>
    <w:p w14:paraId="7A2869F7">
      <w:pPr>
        <w:pBdr>
          <w:top w:val="single" w:color="000000" w:sz="4" w:space="1"/>
          <w:left w:val="single" w:color="000000" w:sz="4" w:space="4"/>
          <w:bottom w:val="single" w:color="000000" w:sz="4" w:space="1"/>
          <w:right w:val="single" w:color="000000" w:sz="4" w:space="4"/>
        </w:pBdr>
        <w:spacing w:line="360" w:lineRule="auto"/>
        <w:ind w:firstLine="360"/>
        <w:rPr>
          <w:rFonts w:ascii="宋体" w:hAnsi="宋体" w:eastAsia="宋体" w:cs="楷体"/>
          <w:kern w:val="0"/>
          <w:sz w:val="24"/>
          <w:szCs w:val="28"/>
          <w:u w:val="single"/>
        </w:rPr>
      </w:pPr>
      <w:r>
        <w:rPr>
          <w:rFonts w:hint="eastAsia" w:ascii="宋体" w:hAnsi="宋体" w:eastAsia="宋体" w:cs="楷体"/>
          <w:kern w:val="0"/>
          <w:sz w:val="24"/>
          <w:szCs w:val="28"/>
          <w:u w:val="single"/>
        </w:rPr>
        <w:t>丹阳市行政中心客梯更新改造项目</w:t>
      </w:r>
      <w:r>
        <w:rPr>
          <w:rFonts w:hint="eastAsia" w:ascii="宋体" w:hAnsi="宋体" w:eastAsia="宋体" w:cs="楷体"/>
          <w:kern w:val="0"/>
          <w:sz w:val="24"/>
          <w:szCs w:val="28"/>
        </w:rPr>
        <w:t>的潜在投标人应在“苏采云”电子交易平台（网址：http://jszfcg.jsczt.cn/）获取招标文件，并于</w:t>
      </w:r>
      <w:r>
        <w:rPr>
          <w:rFonts w:hint="eastAsia" w:ascii="宋体" w:hAnsi="宋体" w:eastAsia="宋体" w:cs="楷体"/>
          <w:kern w:val="0"/>
          <w:sz w:val="24"/>
          <w:szCs w:val="28"/>
          <w:u w:val="single"/>
        </w:rPr>
        <w:t>202</w:t>
      </w:r>
      <w:r>
        <w:rPr>
          <w:rFonts w:ascii="宋体" w:hAnsi="宋体" w:eastAsia="宋体" w:cs="楷体"/>
          <w:kern w:val="0"/>
          <w:sz w:val="24"/>
          <w:szCs w:val="28"/>
          <w:u w:val="single"/>
        </w:rPr>
        <w:t>5</w:t>
      </w:r>
      <w:r>
        <w:rPr>
          <w:rFonts w:hint="eastAsia" w:ascii="宋体" w:hAnsi="宋体" w:eastAsia="宋体" w:cs="楷体"/>
          <w:kern w:val="0"/>
          <w:sz w:val="24"/>
          <w:szCs w:val="28"/>
          <w:u w:val="single"/>
        </w:rPr>
        <w:t>年</w:t>
      </w:r>
      <w:r>
        <w:rPr>
          <w:rFonts w:hint="eastAsia" w:ascii="宋体" w:hAnsi="宋体" w:eastAsia="宋体" w:cs="楷体"/>
          <w:kern w:val="0"/>
          <w:sz w:val="24"/>
          <w:szCs w:val="28"/>
          <w:u w:val="single"/>
          <w:lang w:val="en-US" w:eastAsia="zh-CN"/>
        </w:rPr>
        <w:t>12</w:t>
      </w:r>
      <w:r>
        <w:rPr>
          <w:rFonts w:hint="eastAsia" w:ascii="宋体" w:hAnsi="宋体" w:eastAsia="宋体" w:cs="楷体"/>
          <w:kern w:val="0"/>
          <w:sz w:val="24"/>
          <w:szCs w:val="28"/>
          <w:u w:val="single"/>
        </w:rPr>
        <w:t>月</w:t>
      </w:r>
      <w:r>
        <w:rPr>
          <w:rFonts w:hint="eastAsia" w:ascii="宋体" w:hAnsi="宋体" w:eastAsia="宋体" w:cs="楷体"/>
          <w:kern w:val="0"/>
          <w:sz w:val="24"/>
          <w:szCs w:val="28"/>
          <w:u w:val="single"/>
          <w:lang w:val="en-US" w:eastAsia="zh-CN"/>
        </w:rPr>
        <w:t>2</w:t>
      </w:r>
      <w:r>
        <w:rPr>
          <w:rFonts w:hint="eastAsia" w:ascii="宋体" w:hAnsi="宋体" w:eastAsia="宋体" w:cs="楷体"/>
          <w:kern w:val="0"/>
          <w:sz w:val="24"/>
          <w:szCs w:val="28"/>
          <w:u w:val="single"/>
        </w:rPr>
        <w:t>日</w:t>
      </w:r>
      <w:r>
        <w:rPr>
          <w:rFonts w:ascii="宋体" w:hAnsi="宋体" w:eastAsia="宋体" w:cs="楷体"/>
          <w:kern w:val="0"/>
          <w:sz w:val="24"/>
          <w:szCs w:val="28"/>
          <w:u w:val="single"/>
        </w:rPr>
        <w:t>9</w:t>
      </w:r>
      <w:r>
        <w:rPr>
          <w:rFonts w:hint="eastAsia" w:ascii="宋体" w:hAnsi="宋体" w:eastAsia="宋体" w:cs="楷体"/>
          <w:kern w:val="0"/>
          <w:sz w:val="24"/>
          <w:szCs w:val="28"/>
          <w:u w:val="single"/>
        </w:rPr>
        <w:t>点</w:t>
      </w:r>
      <w:r>
        <w:rPr>
          <w:rFonts w:ascii="宋体" w:hAnsi="宋体" w:eastAsia="宋体" w:cs="楷体"/>
          <w:kern w:val="0"/>
          <w:sz w:val="24"/>
          <w:szCs w:val="28"/>
          <w:u w:val="single"/>
        </w:rPr>
        <w:t>30</w:t>
      </w:r>
      <w:r>
        <w:rPr>
          <w:rFonts w:hint="eastAsia" w:ascii="宋体" w:hAnsi="宋体" w:eastAsia="宋体" w:cs="楷体"/>
          <w:kern w:val="0"/>
          <w:sz w:val="24"/>
          <w:szCs w:val="28"/>
          <w:u w:val="single"/>
        </w:rPr>
        <w:t>分（北京时间）前按要求递交投标文件。</w:t>
      </w:r>
    </w:p>
    <w:p w14:paraId="41F2E1D0">
      <w:pPr>
        <w:keepNext/>
        <w:keepLines/>
        <w:spacing w:before="260" w:after="260" w:line="360" w:lineRule="auto"/>
        <w:ind w:firstLine="480"/>
        <w:outlineLvl w:val="1"/>
        <w:rPr>
          <w:rFonts w:ascii="宋体" w:hAnsi="宋体" w:eastAsia="宋体" w:cs="楷体"/>
          <w:kern w:val="0"/>
          <w:sz w:val="24"/>
          <w:szCs w:val="28"/>
        </w:rPr>
      </w:pPr>
      <w:bookmarkStart w:id="8" w:name="_Toc28359079"/>
      <w:bookmarkStart w:id="9" w:name="_Toc35393621"/>
      <w:bookmarkStart w:id="10" w:name="_Toc28359002"/>
      <w:bookmarkStart w:id="11" w:name="_Toc35393790"/>
      <w:bookmarkStart w:id="12" w:name="_Hlk24379207"/>
      <w:r>
        <w:rPr>
          <w:rFonts w:hint="eastAsia" w:ascii="宋体" w:hAnsi="宋体" w:eastAsia="宋体" w:cs="楷体"/>
          <w:kern w:val="0"/>
          <w:sz w:val="24"/>
          <w:szCs w:val="28"/>
        </w:rPr>
        <w:t>一、项目基本情况</w:t>
      </w:r>
      <w:bookmarkEnd w:id="8"/>
      <w:bookmarkEnd w:id="9"/>
      <w:bookmarkEnd w:id="10"/>
      <w:bookmarkEnd w:id="11"/>
    </w:p>
    <w:p w14:paraId="1575012E">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项目编号：JSZC-321181-JZCG-G2025-0050</w:t>
      </w:r>
    </w:p>
    <w:p w14:paraId="18A9BB1A">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项目名称：</w:t>
      </w:r>
      <w:bookmarkEnd w:id="12"/>
      <w:bookmarkStart w:id="13" w:name="OLE_LINK7"/>
      <w:bookmarkStart w:id="14" w:name="OLE_LINK6"/>
      <w:r>
        <w:rPr>
          <w:rFonts w:hint="eastAsia" w:ascii="宋体" w:hAnsi="宋体" w:eastAsia="宋体" w:cs="楷体"/>
          <w:kern w:val="0"/>
          <w:sz w:val="24"/>
          <w:szCs w:val="28"/>
        </w:rPr>
        <w:t>丹阳市行政中心客梯更新改造项目</w:t>
      </w:r>
    </w:p>
    <w:bookmarkEnd w:id="13"/>
    <w:bookmarkEnd w:id="14"/>
    <w:p w14:paraId="2E26D4FF">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预算金额：75</w:t>
      </w:r>
      <w:r>
        <w:rPr>
          <w:rFonts w:hint="eastAsia" w:ascii="宋体" w:hAnsi="宋体" w:eastAsia="宋体" w:cs="宋体"/>
          <w:kern w:val="0"/>
          <w:sz w:val="24"/>
          <w:szCs w:val="24"/>
          <w:lang w:bidi="zh-CN"/>
        </w:rPr>
        <w:t>万元</w:t>
      </w:r>
    </w:p>
    <w:p w14:paraId="640BCFC8">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最高限价：75万</w:t>
      </w:r>
      <w:r>
        <w:rPr>
          <w:rFonts w:hint="eastAsia" w:ascii="宋体" w:hAnsi="宋体" w:eastAsia="宋体" w:cs="宋体"/>
          <w:kern w:val="0"/>
          <w:sz w:val="24"/>
          <w:szCs w:val="24"/>
          <w:lang w:bidi="zh-CN"/>
        </w:rPr>
        <w:t>元</w:t>
      </w:r>
    </w:p>
    <w:p w14:paraId="2449DB1C">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采购需求：</w:t>
      </w:r>
      <w:bookmarkStart w:id="15" w:name="OLE_LINK29"/>
      <w:bookmarkStart w:id="16" w:name="OLE_LINK28"/>
      <w:r>
        <w:rPr>
          <w:rFonts w:hint="eastAsia" w:ascii="宋体" w:hAnsi="宋体" w:eastAsia="宋体" w:cs="楷体"/>
          <w:kern w:val="0"/>
          <w:sz w:val="24"/>
          <w:szCs w:val="28"/>
        </w:rPr>
        <w:t>详细内容及要求见采购需求</w:t>
      </w:r>
      <w:bookmarkEnd w:id="15"/>
      <w:bookmarkEnd w:id="16"/>
    </w:p>
    <w:p w14:paraId="601E77E5">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合同履行期限：详细内容及要求见采购需求</w:t>
      </w:r>
    </w:p>
    <w:p w14:paraId="7E25AF80">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4"/>
        </w:rPr>
        <w:t>本项目是否接受联合体投标：</w:t>
      </w:r>
      <w:r>
        <w:rPr>
          <w:rFonts w:hint="eastAsia" w:ascii="宋体" w:hAnsi="宋体" w:eastAsia="宋体" w:cs="楷体"/>
          <w:kern w:val="0"/>
          <w:sz w:val="24"/>
          <w:szCs w:val="28"/>
        </w:rPr>
        <w:t>不接受</w:t>
      </w:r>
    </w:p>
    <w:p w14:paraId="1670A1FA">
      <w:pPr>
        <w:spacing w:line="360" w:lineRule="auto"/>
        <w:ind w:firstLine="480"/>
        <w:rPr>
          <w:rFonts w:ascii="宋体" w:hAnsi="宋体" w:eastAsia="宋体" w:cs="楷体"/>
          <w:kern w:val="0"/>
          <w:sz w:val="24"/>
          <w:szCs w:val="28"/>
        </w:rPr>
      </w:pPr>
      <w:bookmarkStart w:id="17" w:name="_Toc28359003"/>
      <w:bookmarkStart w:id="18" w:name="_Toc28359080"/>
      <w:bookmarkStart w:id="19" w:name="_Toc35393622"/>
      <w:bookmarkStart w:id="20" w:name="_Toc35393791"/>
      <w:r>
        <w:rPr>
          <w:rFonts w:hint="eastAsia" w:ascii="宋体" w:hAnsi="宋体" w:eastAsia="宋体" w:cs="楷体"/>
          <w:kern w:val="0"/>
          <w:sz w:val="24"/>
          <w:szCs w:val="28"/>
        </w:rPr>
        <w:t>二、申请人的资格要求：</w:t>
      </w:r>
      <w:bookmarkEnd w:id="17"/>
      <w:bookmarkEnd w:id="18"/>
      <w:bookmarkEnd w:id="19"/>
      <w:bookmarkEnd w:id="20"/>
    </w:p>
    <w:p w14:paraId="43653CED">
      <w:pPr>
        <w:spacing w:line="360" w:lineRule="auto"/>
        <w:ind w:firstLine="480"/>
        <w:rPr>
          <w:rFonts w:ascii="宋体" w:hAnsi="宋体" w:eastAsia="宋体" w:cs="楷体"/>
          <w:kern w:val="0"/>
          <w:sz w:val="24"/>
          <w:szCs w:val="28"/>
        </w:rPr>
      </w:pPr>
      <w:bookmarkStart w:id="21" w:name="_Toc28359004"/>
      <w:bookmarkStart w:id="22" w:name="_Toc28359081"/>
      <w:bookmarkStart w:id="23" w:name="_Toc35393623"/>
      <w:bookmarkStart w:id="24" w:name="_Toc35393792"/>
      <w:r>
        <w:rPr>
          <w:rFonts w:hint="eastAsia" w:ascii="宋体" w:hAnsi="宋体" w:eastAsia="宋体" w:cs="楷体"/>
          <w:kern w:val="0"/>
          <w:sz w:val="24"/>
          <w:szCs w:val="28"/>
        </w:rPr>
        <w:t xml:space="preserve">1.满足《中华人民共和国政府采购法》第二十二条规定： </w:t>
      </w:r>
    </w:p>
    <w:p w14:paraId="7DC7552E">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1.1具有独立承担民事责任的能力；                         </w:t>
      </w:r>
    </w:p>
    <w:p w14:paraId="09D1E325">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1.2具有良好的商业信誉和健全的财务会计制度；                         </w:t>
      </w:r>
    </w:p>
    <w:p w14:paraId="175709C2">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1.3具有履行合同所必需的设备和专业技术能力；                         </w:t>
      </w:r>
    </w:p>
    <w:p w14:paraId="04131E9C">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1.4有依法缴纳税收和社会保障资金的良好记录；                         </w:t>
      </w:r>
    </w:p>
    <w:p w14:paraId="16BAA9D3">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1.5参加政府采购活动前三年内，在经营活动中没有重大违法记录;                         </w:t>
      </w:r>
    </w:p>
    <w:p w14:paraId="303B6E28">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1.6法律、行政法规规定的其他条件。                        </w:t>
      </w:r>
    </w:p>
    <w:p w14:paraId="68C03BB6">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2.</w:t>
      </w:r>
      <w:r>
        <w:rPr>
          <w:rFonts w:hint="eastAsia" w:ascii="宋体" w:hAnsi="宋体" w:eastAsia="宋体" w:cs="楷体"/>
          <w:kern w:val="0"/>
          <w:sz w:val="24"/>
          <w:szCs w:val="24"/>
        </w:rPr>
        <w:t>落实政府采购政策需满足的资格要求：</w:t>
      </w:r>
      <w:bookmarkStart w:id="25" w:name="OLE_LINK16"/>
      <w:bookmarkStart w:id="26" w:name="OLE_LINK21"/>
      <w:r>
        <w:rPr>
          <w:rFonts w:hint="eastAsia" w:ascii="宋体" w:hAnsi="宋体" w:eastAsia="宋体" w:cs="楷体"/>
          <w:kern w:val="0"/>
          <w:sz w:val="24"/>
          <w:szCs w:val="24"/>
        </w:rPr>
        <w:t>无。</w:t>
      </w:r>
    </w:p>
    <w:bookmarkEnd w:id="25"/>
    <w:bookmarkEnd w:id="26"/>
    <w:p w14:paraId="26814333">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3.本项目的特定资格要求：</w:t>
      </w:r>
    </w:p>
    <w:p w14:paraId="67548250">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3.1投标人如为电梯制造商，须具有《中华人民共和国特种设备制造许可证》（电梯）或《中华人民共和国特种设备生产许可证》（电梯）。  </w:t>
      </w:r>
    </w:p>
    <w:p w14:paraId="50881347">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3.2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p>
    <w:p w14:paraId="058E5FC3">
      <w:pPr>
        <w:spacing w:line="360" w:lineRule="auto"/>
        <w:ind w:firstLine="480"/>
        <w:rPr>
          <w:rFonts w:ascii="宋体" w:hAnsi="宋体" w:eastAsia="宋体" w:cs="楷体"/>
          <w:kern w:val="0"/>
          <w:sz w:val="24"/>
          <w:szCs w:val="28"/>
          <w:highlight w:val="white"/>
        </w:rPr>
      </w:pPr>
    </w:p>
    <w:p w14:paraId="670F38B2">
      <w:pPr>
        <w:keepNext/>
        <w:keepLines/>
        <w:spacing w:before="260" w:after="260" w:line="360" w:lineRule="auto"/>
        <w:ind w:firstLine="480"/>
        <w:outlineLvl w:val="1"/>
        <w:rPr>
          <w:rFonts w:ascii="宋体" w:hAnsi="宋体" w:eastAsia="宋体" w:cs="楷体"/>
          <w:kern w:val="0"/>
          <w:sz w:val="24"/>
          <w:szCs w:val="28"/>
        </w:rPr>
      </w:pPr>
      <w:r>
        <w:rPr>
          <w:rFonts w:hint="eastAsia" w:ascii="宋体" w:hAnsi="宋体" w:eastAsia="宋体" w:cs="楷体"/>
          <w:kern w:val="0"/>
          <w:sz w:val="24"/>
          <w:szCs w:val="28"/>
        </w:rPr>
        <w:t>三、获取招标文件</w:t>
      </w:r>
      <w:bookmarkEnd w:id="21"/>
      <w:bookmarkEnd w:id="22"/>
      <w:bookmarkEnd w:id="23"/>
      <w:bookmarkEnd w:id="24"/>
    </w:p>
    <w:bookmarkEnd w:id="3"/>
    <w:bookmarkEnd w:id="4"/>
    <w:bookmarkEnd w:id="5"/>
    <w:bookmarkEnd w:id="6"/>
    <w:bookmarkEnd w:id="7"/>
    <w:p w14:paraId="0C8F5C09">
      <w:pPr>
        <w:spacing w:line="360" w:lineRule="auto"/>
        <w:ind w:firstLine="480"/>
        <w:rPr>
          <w:rFonts w:ascii="宋体" w:hAnsi="宋体" w:eastAsia="宋体" w:cs="宋体"/>
          <w:kern w:val="0"/>
          <w:sz w:val="24"/>
          <w:szCs w:val="24"/>
        </w:rPr>
      </w:pPr>
      <w:bookmarkStart w:id="27" w:name="_Toc92168000"/>
      <w:bookmarkStart w:id="28" w:name="_Toc100386034"/>
      <w:r>
        <w:rPr>
          <w:rFonts w:hint="eastAsia" w:ascii="宋体" w:hAnsi="宋体" w:eastAsia="宋体" w:cs="宋体"/>
          <w:kern w:val="0"/>
          <w:sz w:val="24"/>
          <w:szCs w:val="24"/>
        </w:rPr>
        <w:t>获取时间：2025年</w:t>
      </w:r>
      <w:r>
        <w:rPr>
          <w:rFonts w:hint="eastAsia" w:ascii="宋体" w:hAnsi="宋体" w:eastAsia="宋体" w:cs="宋体"/>
          <w:kern w:val="0"/>
          <w:sz w:val="24"/>
          <w:szCs w:val="24"/>
          <w:lang w:val="en-US" w:eastAsia="zh-CN"/>
        </w:rPr>
        <w:t>11</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7</w:t>
      </w:r>
      <w:r>
        <w:rPr>
          <w:rFonts w:hint="eastAsia" w:ascii="宋体" w:hAnsi="宋体" w:eastAsia="宋体" w:cs="宋体"/>
          <w:kern w:val="0"/>
          <w:sz w:val="24"/>
          <w:szCs w:val="24"/>
        </w:rPr>
        <w:t>日0:00起至2025年</w:t>
      </w:r>
      <w:r>
        <w:rPr>
          <w:rFonts w:hint="eastAsia" w:ascii="宋体" w:hAnsi="宋体" w:eastAsia="宋体" w:cs="宋体"/>
          <w:kern w:val="0"/>
          <w:sz w:val="24"/>
          <w:szCs w:val="24"/>
          <w:lang w:val="en-US" w:eastAsia="zh-CN"/>
        </w:rPr>
        <w:t>11</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14</w:t>
      </w:r>
      <w:r>
        <w:rPr>
          <w:rFonts w:hint="eastAsia" w:ascii="宋体" w:hAnsi="宋体" w:eastAsia="宋体" w:cs="宋体"/>
          <w:kern w:val="0"/>
          <w:sz w:val="24"/>
          <w:szCs w:val="24"/>
        </w:rPr>
        <w:t>日 23:59分（北京时间）</w:t>
      </w:r>
    </w:p>
    <w:p w14:paraId="7517B094">
      <w:pPr>
        <w:spacing w:line="360" w:lineRule="auto"/>
        <w:ind w:firstLine="480"/>
        <w:rPr>
          <w:rFonts w:ascii="宋体" w:hAnsi="宋体" w:eastAsia="宋体" w:cs="宋体"/>
          <w:i/>
          <w:iCs/>
          <w:kern w:val="0"/>
          <w:sz w:val="24"/>
          <w:szCs w:val="24"/>
        </w:rPr>
      </w:pPr>
      <w:r>
        <w:rPr>
          <w:rFonts w:hint="eastAsia" w:ascii="宋体" w:hAnsi="宋体" w:eastAsia="宋体" w:cs="宋体"/>
          <w:kern w:val="0"/>
          <w:sz w:val="24"/>
          <w:szCs w:val="24"/>
        </w:rPr>
        <w:t>获取地点：江苏政府采购网-苏采云电子交易平台</w:t>
      </w:r>
    </w:p>
    <w:p w14:paraId="55468D41">
      <w:pPr>
        <w:spacing w:line="360" w:lineRule="auto"/>
        <w:ind w:firstLine="480"/>
        <w:jc w:val="left"/>
        <w:rPr>
          <w:rFonts w:ascii="宋体" w:hAnsi="宋体" w:eastAsia="宋体" w:cs="宋体"/>
          <w:color w:val="4BACC6"/>
          <w:kern w:val="0"/>
          <w:sz w:val="24"/>
          <w:szCs w:val="24"/>
        </w:rPr>
      </w:pPr>
      <w:r>
        <w:rPr>
          <w:rFonts w:hint="eastAsia" w:ascii="宋体" w:hAnsi="宋体" w:eastAsia="宋体" w:cs="宋体"/>
          <w:kern w:val="0"/>
          <w:sz w:val="24"/>
          <w:szCs w:val="24"/>
        </w:rPr>
        <w:t>获取方式：在线获取（“苏采云”系统用户注册--获取“CA数字证书”--CA绑定与登录--网上报名--下载招标文件，</w:t>
      </w:r>
      <w:bookmarkStart w:id="29" w:name="_Hlk153292470"/>
      <w:r>
        <w:rPr>
          <w:rFonts w:hint="eastAsia" w:ascii="宋体" w:hAnsi="宋体" w:eastAsia="宋体" w:cs="宋体"/>
          <w:kern w:val="0"/>
          <w:sz w:val="24"/>
          <w:szCs w:val="24"/>
        </w:rPr>
        <w:t>具体操作详见“苏采云”系统供应商操作指南http://www.ccgp-jiangsu.gov.cn/jiangsu/zlxz/ee/ee3a4bc5a3454aa2b0d9312230633ce9.html</w:t>
      </w:r>
      <w:r>
        <w:rPr>
          <w:rFonts w:hint="eastAsia" w:ascii="宋体" w:hAnsi="宋体" w:eastAsia="宋体" w:cs="宋体"/>
          <w:color w:val="0000FF"/>
          <w:kern w:val="0"/>
          <w:sz w:val="24"/>
          <w:szCs w:val="24"/>
          <w:u w:val="single"/>
        </w:rPr>
        <w:t>）</w:t>
      </w:r>
      <w:bookmarkEnd w:id="29"/>
    </w:p>
    <w:p w14:paraId="4AFEF787">
      <w:pPr>
        <w:spacing w:line="360" w:lineRule="auto"/>
        <w:ind w:firstLine="480"/>
        <w:rPr>
          <w:rFonts w:ascii="宋体" w:hAnsi="宋体" w:eastAsia="宋体" w:cs="宋体"/>
          <w:kern w:val="0"/>
          <w:sz w:val="24"/>
          <w:szCs w:val="24"/>
        </w:rPr>
      </w:pPr>
      <w:r>
        <w:rPr>
          <w:rFonts w:hint="eastAsia" w:ascii="宋体" w:hAnsi="宋体" w:eastAsia="宋体" w:cs="宋体"/>
          <w:kern w:val="0"/>
          <w:sz w:val="24"/>
          <w:szCs w:val="24"/>
        </w:rPr>
        <w:t>采购文件售价：免费</w:t>
      </w:r>
    </w:p>
    <w:p w14:paraId="2D39917C">
      <w:pPr>
        <w:keepNext/>
        <w:keepLines/>
        <w:spacing w:before="260" w:after="260" w:line="360" w:lineRule="auto"/>
        <w:ind w:firstLine="480"/>
        <w:outlineLvl w:val="1"/>
        <w:rPr>
          <w:rFonts w:ascii="宋体" w:hAnsi="宋体" w:eastAsia="宋体" w:cs="楷体"/>
          <w:kern w:val="0"/>
          <w:sz w:val="24"/>
          <w:szCs w:val="28"/>
        </w:rPr>
      </w:pPr>
      <w:bookmarkStart w:id="30" w:name="_Toc28359005"/>
      <w:bookmarkStart w:id="31" w:name="_Toc28359082"/>
      <w:bookmarkStart w:id="32" w:name="_Toc35393624"/>
      <w:bookmarkStart w:id="33" w:name="_Toc35393793"/>
      <w:r>
        <w:rPr>
          <w:rFonts w:hint="eastAsia" w:ascii="宋体" w:hAnsi="宋体" w:eastAsia="宋体" w:cs="楷体"/>
          <w:kern w:val="0"/>
          <w:sz w:val="24"/>
          <w:szCs w:val="28"/>
        </w:rPr>
        <w:t>四、</w:t>
      </w:r>
      <w:bookmarkEnd w:id="30"/>
      <w:bookmarkEnd w:id="31"/>
      <w:bookmarkEnd w:id="32"/>
      <w:bookmarkEnd w:id="33"/>
      <w:r>
        <w:rPr>
          <w:rFonts w:hint="eastAsia" w:ascii="宋体" w:hAnsi="宋体" w:eastAsia="宋体" w:cs="楷体"/>
          <w:kern w:val="0"/>
          <w:sz w:val="24"/>
          <w:szCs w:val="28"/>
        </w:rPr>
        <w:t>提交投标文件截止时间、开标时间和地点</w:t>
      </w:r>
    </w:p>
    <w:p w14:paraId="318D4B30">
      <w:pPr>
        <w:spacing w:line="360" w:lineRule="auto"/>
        <w:ind w:firstLine="480"/>
        <w:rPr>
          <w:rFonts w:ascii="宋体" w:hAnsi="宋体" w:eastAsia="宋体" w:cs="楷体"/>
          <w:bCs/>
          <w:kern w:val="0"/>
          <w:sz w:val="24"/>
          <w:szCs w:val="28"/>
          <w:u w:val="single"/>
        </w:rPr>
      </w:pPr>
      <w:r>
        <w:rPr>
          <w:rFonts w:hint="eastAsia" w:ascii="宋体" w:hAnsi="宋体" w:eastAsia="宋体" w:cs="楷体"/>
          <w:bCs/>
          <w:kern w:val="0"/>
          <w:sz w:val="24"/>
          <w:szCs w:val="28"/>
        </w:rPr>
        <w:t>提交截止时间及开标时间：2025年</w:t>
      </w:r>
      <w:r>
        <w:rPr>
          <w:rFonts w:hint="eastAsia" w:ascii="宋体" w:hAnsi="宋体" w:eastAsia="宋体" w:cs="楷体"/>
          <w:bCs/>
          <w:kern w:val="0"/>
          <w:sz w:val="24"/>
          <w:szCs w:val="28"/>
          <w:lang w:val="en-US" w:eastAsia="zh-CN"/>
        </w:rPr>
        <w:t>12</w:t>
      </w:r>
      <w:r>
        <w:rPr>
          <w:rFonts w:hint="eastAsia" w:ascii="宋体" w:hAnsi="宋体" w:eastAsia="宋体" w:cs="楷体"/>
          <w:bCs/>
          <w:kern w:val="0"/>
          <w:sz w:val="24"/>
          <w:szCs w:val="28"/>
        </w:rPr>
        <w:t>月</w:t>
      </w:r>
      <w:r>
        <w:rPr>
          <w:rFonts w:hint="eastAsia" w:ascii="宋体" w:hAnsi="宋体" w:eastAsia="宋体" w:cs="楷体"/>
          <w:bCs/>
          <w:kern w:val="0"/>
          <w:sz w:val="24"/>
          <w:szCs w:val="28"/>
          <w:lang w:val="en-US" w:eastAsia="zh-CN"/>
        </w:rPr>
        <w:t>2</w:t>
      </w:r>
      <w:r>
        <w:rPr>
          <w:rFonts w:hint="eastAsia" w:ascii="宋体" w:hAnsi="宋体" w:eastAsia="宋体" w:cs="楷体"/>
          <w:bCs/>
          <w:kern w:val="0"/>
          <w:sz w:val="24"/>
          <w:szCs w:val="28"/>
        </w:rPr>
        <w:t>日</w:t>
      </w:r>
      <w:r>
        <w:rPr>
          <w:rFonts w:ascii="宋体" w:hAnsi="宋体" w:eastAsia="宋体" w:cs="楷体"/>
          <w:bCs/>
          <w:kern w:val="0"/>
          <w:sz w:val="24"/>
          <w:szCs w:val="28"/>
        </w:rPr>
        <w:t>9</w:t>
      </w:r>
      <w:r>
        <w:rPr>
          <w:rFonts w:hint="eastAsia" w:ascii="宋体" w:hAnsi="宋体" w:eastAsia="宋体" w:cs="楷体"/>
          <w:bCs/>
          <w:kern w:val="0"/>
          <w:sz w:val="24"/>
          <w:szCs w:val="28"/>
        </w:rPr>
        <w:t>点</w:t>
      </w:r>
      <w:r>
        <w:rPr>
          <w:rFonts w:ascii="宋体" w:hAnsi="宋体" w:eastAsia="宋体" w:cs="楷体"/>
          <w:bCs/>
          <w:kern w:val="0"/>
          <w:sz w:val="24"/>
          <w:szCs w:val="28"/>
        </w:rPr>
        <w:t>3</w:t>
      </w:r>
      <w:r>
        <w:rPr>
          <w:rFonts w:hint="eastAsia" w:ascii="宋体" w:hAnsi="宋体" w:eastAsia="宋体" w:cs="楷体"/>
          <w:bCs/>
          <w:kern w:val="0"/>
          <w:sz w:val="24"/>
          <w:szCs w:val="28"/>
        </w:rPr>
        <w:t>0分（北京时间）</w:t>
      </w:r>
    </w:p>
    <w:p w14:paraId="39930DC9">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开标地点：</w:t>
      </w:r>
      <w:r>
        <w:rPr>
          <w:rFonts w:hint="eastAsia" w:ascii="宋体" w:hAnsi="宋体" w:eastAsia="宋体" w:cs="楷体"/>
          <w:kern w:val="0"/>
          <w:sz w:val="24"/>
          <w:szCs w:val="24"/>
        </w:rPr>
        <w:t>“苏采云”政府采购交易系统网上</w:t>
      </w:r>
      <w:r>
        <w:rPr>
          <w:rFonts w:hint="eastAsia" w:ascii="宋体" w:hAnsi="宋体" w:eastAsia="宋体" w:cs="楷体"/>
          <w:kern w:val="0"/>
          <w:szCs w:val="21"/>
        </w:rPr>
        <w:t>开标大厅</w:t>
      </w:r>
    </w:p>
    <w:p w14:paraId="013D8EE7">
      <w:pPr>
        <w:keepNext/>
        <w:keepLines/>
        <w:spacing w:before="260" w:after="260" w:line="360" w:lineRule="auto"/>
        <w:ind w:firstLine="480"/>
        <w:outlineLvl w:val="1"/>
        <w:rPr>
          <w:rFonts w:ascii="宋体" w:hAnsi="宋体" w:eastAsia="宋体" w:cs="楷体"/>
          <w:bCs/>
          <w:kern w:val="0"/>
          <w:sz w:val="24"/>
          <w:szCs w:val="28"/>
        </w:rPr>
      </w:pPr>
      <w:bookmarkStart w:id="34" w:name="_Toc28359007"/>
      <w:bookmarkStart w:id="35" w:name="_Toc35393794"/>
      <w:bookmarkStart w:id="36" w:name="_Toc28359084"/>
      <w:bookmarkStart w:id="37" w:name="_Toc35393625"/>
      <w:r>
        <w:rPr>
          <w:rFonts w:hint="eastAsia" w:ascii="宋体" w:hAnsi="宋体" w:eastAsia="宋体" w:cs="楷体"/>
          <w:bCs/>
          <w:kern w:val="0"/>
          <w:sz w:val="24"/>
          <w:szCs w:val="28"/>
        </w:rPr>
        <w:t>五、公告期限</w:t>
      </w:r>
      <w:bookmarkEnd w:id="34"/>
      <w:bookmarkEnd w:id="35"/>
      <w:bookmarkEnd w:id="36"/>
      <w:bookmarkEnd w:id="37"/>
    </w:p>
    <w:p w14:paraId="632CDBAE">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自本公告发布之日起5个工作日。</w:t>
      </w:r>
    </w:p>
    <w:p w14:paraId="589840B4">
      <w:pPr>
        <w:keepNext/>
        <w:keepLines/>
        <w:spacing w:before="260" w:after="260" w:line="360" w:lineRule="auto"/>
        <w:ind w:firstLine="480"/>
        <w:outlineLvl w:val="1"/>
        <w:rPr>
          <w:rFonts w:ascii="宋体" w:hAnsi="宋体" w:eastAsia="宋体" w:cs="楷体"/>
          <w:kern w:val="0"/>
          <w:sz w:val="24"/>
          <w:szCs w:val="28"/>
        </w:rPr>
      </w:pPr>
      <w:bookmarkStart w:id="38" w:name="_Toc35393626"/>
      <w:bookmarkStart w:id="39" w:name="_Toc35393795"/>
      <w:r>
        <w:rPr>
          <w:rFonts w:hint="eastAsia" w:ascii="宋体" w:hAnsi="宋体" w:eastAsia="宋体" w:cs="楷体"/>
          <w:kern w:val="0"/>
          <w:sz w:val="24"/>
          <w:szCs w:val="28"/>
        </w:rPr>
        <w:t>六、其他补充事宜</w:t>
      </w:r>
      <w:bookmarkEnd w:id="38"/>
      <w:bookmarkEnd w:id="39"/>
    </w:p>
    <w:p w14:paraId="1EEFCEE9">
      <w:pPr>
        <w:widowControl/>
        <w:spacing w:line="360" w:lineRule="auto"/>
        <w:ind w:firstLine="480"/>
        <w:jc w:val="left"/>
        <w:rPr>
          <w:rFonts w:ascii="宋体" w:hAnsi="宋体" w:eastAsia="宋体" w:cs="楷体"/>
          <w:color w:val="000000"/>
          <w:kern w:val="0"/>
          <w:sz w:val="24"/>
          <w:szCs w:val="24"/>
        </w:rPr>
      </w:pPr>
      <w:bookmarkStart w:id="40" w:name="_Toc35393627"/>
      <w:bookmarkStart w:id="41" w:name="_Toc35393796"/>
      <w:bookmarkStart w:id="42" w:name="_Toc28359085"/>
      <w:bookmarkStart w:id="43" w:name="_Toc28359008"/>
      <w:r>
        <w:rPr>
          <w:rFonts w:hint="eastAsia" w:ascii="宋体" w:hAnsi="宋体" w:eastAsia="宋体" w:cs="楷体"/>
          <w:color w:val="000000"/>
          <w:kern w:val="0"/>
          <w:sz w:val="24"/>
          <w:szCs w:val="24"/>
        </w:rPr>
        <w:t>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p>
    <w:p w14:paraId="6DFC8036">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35BA4537">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529CF708">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4.因投标人自身软硬件配备不齐全或发生故障等问题而导致在交互过程中出现不稳定或中断等情况的，由投标人自身承担一切后果。</w:t>
      </w:r>
    </w:p>
    <w:p w14:paraId="69842832">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5.有关本次招标的事项若存在变动或修改，敬请及时关注江苏政府采购网的更正公告。</w:t>
      </w:r>
    </w:p>
    <w:p w14:paraId="14D57D2F">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6.本次招标不收取投标保证金。</w:t>
      </w:r>
    </w:p>
    <w:p w14:paraId="737B51C3">
      <w:pPr>
        <w:pBdr>
          <w:top w:val="single" w:color="000000" w:sz="6" w:space="1"/>
        </w:pBdr>
        <w:spacing w:line="360" w:lineRule="auto"/>
        <w:ind w:firstLine="320"/>
        <w:jc w:val="center"/>
        <w:rPr>
          <w:rFonts w:ascii="宋体" w:hAnsi="宋体" w:eastAsia="宋体" w:cs="楷体"/>
          <w:vanish/>
          <w:kern w:val="0"/>
          <w:sz w:val="16"/>
          <w:szCs w:val="24"/>
        </w:rPr>
      </w:pPr>
      <w:r>
        <w:rPr>
          <w:rFonts w:hint="eastAsia" w:ascii="宋体" w:hAnsi="宋体" w:eastAsia="宋体" w:cs="楷体"/>
          <w:vanish/>
          <w:kern w:val="0"/>
          <w:sz w:val="16"/>
          <w:szCs w:val="24"/>
        </w:rPr>
        <w:t>窗体底端</w:t>
      </w:r>
    </w:p>
    <w:p w14:paraId="6B7BB542">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七、对本次招标提出询问，请按以下方式联系。</w:t>
      </w:r>
      <w:bookmarkEnd w:id="40"/>
      <w:bookmarkEnd w:id="41"/>
      <w:bookmarkEnd w:id="42"/>
      <w:bookmarkEnd w:id="43"/>
    </w:p>
    <w:p w14:paraId="331E1C3D">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1.采购人信息</w:t>
      </w:r>
    </w:p>
    <w:p w14:paraId="13B662EA">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名 称：丹阳市机关事务管理中心</w:t>
      </w:r>
    </w:p>
    <w:p w14:paraId="1E9E1464">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地 址：丹阳市开发区兰陵路8号</w:t>
      </w:r>
    </w:p>
    <w:p w14:paraId="5821ED5A">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联系人：袁文伟</w:t>
      </w:r>
    </w:p>
    <w:p w14:paraId="69A592A2">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联系方式：0511-86922722</w:t>
      </w:r>
    </w:p>
    <w:p w14:paraId="0762DC65">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2.采购代理机构信息</w:t>
      </w:r>
    </w:p>
    <w:p w14:paraId="28788765">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名 称：丹阳市政府采购中心</w:t>
      </w:r>
    </w:p>
    <w:p w14:paraId="4C61A6F3">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地 址：丹阳市开发区兰陵路88号4楼404室</w:t>
      </w:r>
    </w:p>
    <w:p w14:paraId="27C57EFA">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联系方式：0511-86906230</w:t>
      </w:r>
    </w:p>
    <w:p w14:paraId="5E0FF60D">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3.项目联系方式</w:t>
      </w:r>
    </w:p>
    <w:p w14:paraId="1FFD4921">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项目联系人：</w:t>
      </w:r>
      <w:r>
        <w:rPr>
          <w:rFonts w:hint="eastAsia" w:ascii="宋体" w:hAnsi="宋体" w:eastAsia="宋体" w:cs="楷体"/>
          <w:kern w:val="0"/>
          <w:sz w:val="24"/>
          <w:szCs w:val="28"/>
        </w:rPr>
        <w:t>周洋</w:t>
      </w:r>
    </w:p>
    <w:p w14:paraId="2DFEABDC">
      <w:pPr>
        <w:spacing w:line="360" w:lineRule="auto"/>
        <w:ind w:firstLine="480" w:firstLineChars="200"/>
        <w:rPr>
          <w:rFonts w:ascii="宋体" w:hAnsi="宋体" w:eastAsia="宋体" w:cs="楷体"/>
          <w:kern w:val="0"/>
          <w:szCs w:val="32"/>
        </w:rPr>
      </w:pPr>
      <w:r>
        <w:rPr>
          <w:rFonts w:hint="eastAsia" w:ascii="宋体" w:hAnsi="宋体" w:eastAsia="宋体" w:cs="楷体"/>
          <w:kern w:val="0"/>
          <w:sz w:val="24"/>
          <w:szCs w:val="28"/>
          <w:highlight w:val="white"/>
        </w:rPr>
        <w:t>电 话：</w:t>
      </w:r>
      <w:r>
        <w:rPr>
          <w:rFonts w:hint="eastAsia" w:ascii="宋体" w:hAnsi="宋体" w:eastAsia="宋体" w:cs="楷体"/>
          <w:kern w:val="0"/>
          <w:sz w:val="24"/>
          <w:szCs w:val="28"/>
        </w:rPr>
        <w:t>0511-86906230</w:t>
      </w:r>
    </w:p>
    <w:p w14:paraId="1C1FE3F7">
      <w:pPr>
        <w:rPr>
          <w:rFonts w:ascii="Times New Roman" w:hAnsi="Times New Roman" w:eastAsia="宋体" w:cs="Times New Roman"/>
          <w:kern w:val="0"/>
          <w:szCs w:val="24"/>
        </w:rPr>
      </w:pPr>
    </w:p>
    <w:p w14:paraId="13091057">
      <w:pPr>
        <w:spacing w:line="360" w:lineRule="auto"/>
        <w:jc w:val="center"/>
        <w:outlineLvl w:val="2"/>
        <w:rPr>
          <w:rFonts w:ascii="宋体" w:hAnsi="宋体" w:eastAsia="宋体" w:cs="楷体"/>
          <w:b/>
          <w:kern w:val="0"/>
          <w:sz w:val="32"/>
          <w:szCs w:val="32"/>
        </w:rPr>
      </w:pPr>
      <w:r>
        <w:rPr>
          <w:rFonts w:hint="eastAsia" w:ascii="宋体" w:hAnsi="宋体" w:eastAsia="宋体" w:cs="楷体"/>
          <w:b/>
          <w:kern w:val="0"/>
          <w:sz w:val="32"/>
          <w:szCs w:val="32"/>
        </w:rPr>
        <w:br w:type="page" w:clear="all"/>
      </w:r>
      <w:r>
        <w:rPr>
          <w:rFonts w:hint="eastAsia" w:ascii="宋体" w:hAnsi="宋体" w:eastAsia="宋体" w:cs="楷体"/>
          <w:b/>
          <w:kern w:val="0"/>
          <w:sz w:val="32"/>
          <w:szCs w:val="32"/>
        </w:rPr>
        <w:t>第二部分    投标人须知</w:t>
      </w:r>
    </w:p>
    <w:p w14:paraId="309C92D8">
      <w:pPr>
        <w:spacing w:line="360" w:lineRule="auto"/>
        <w:jc w:val="center"/>
        <w:outlineLvl w:val="2"/>
        <w:rPr>
          <w:rFonts w:ascii="宋体" w:hAnsi="宋体" w:eastAsia="宋体" w:cs="楷体"/>
          <w:b/>
          <w:kern w:val="0"/>
          <w:sz w:val="32"/>
          <w:szCs w:val="32"/>
        </w:rPr>
      </w:pPr>
      <w:r>
        <w:rPr>
          <w:rFonts w:hint="eastAsia" w:ascii="宋体" w:hAnsi="宋体" w:eastAsia="宋体" w:cs="楷体"/>
          <w:b/>
          <w:kern w:val="0"/>
          <w:sz w:val="32"/>
          <w:szCs w:val="32"/>
        </w:rPr>
        <w:t>前附表</w:t>
      </w:r>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1"/>
        <w:gridCol w:w="606"/>
        <w:gridCol w:w="8612"/>
      </w:tblGrid>
      <w:tr w14:paraId="7513E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4B2172DB">
            <w:pPr>
              <w:jc w:val="center"/>
              <w:rPr>
                <w:rFonts w:ascii="宋体" w:hAnsi="宋体" w:eastAsia="宋体" w:cs="楷体"/>
                <w:kern w:val="0"/>
                <w:sz w:val="24"/>
                <w:szCs w:val="24"/>
              </w:rPr>
            </w:pPr>
            <w:r>
              <w:rPr>
                <w:rFonts w:hint="eastAsia" w:ascii="宋体" w:hAnsi="宋体" w:eastAsia="宋体" w:cs="楷体"/>
                <w:kern w:val="0"/>
                <w:sz w:val="24"/>
                <w:szCs w:val="24"/>
              </w:rPr>
              <w:t>序号</w:t>
            </w:r>
          </w:p>
        </w:tc>
        <w:tc>
          <w:tcPr>
            <w:tcW w:w="1035" w:type="pct"/>
            <w:vAlign w:val="center"/>
          </w:tcPr>
          <w:p w14:paraId="6E0720A7">
            <w:pPr>
              <w:jc w:val="center"/>
              <w:rPr>
                <w:rFonts w:ascii="宋体" w:hAnsi="宋体" w:eastAsia="宋体" w:cs="楷体"/>
                <w:kern w:val="0"/>
                <w:sz w:val="24"/>
                <w:szCs w:val="24"/>
              </w:rPr>
            </w:pPr>
            <w:r>
              <w:rPr>
                <w:rFonts w:hint="eastAsia" w:ascii="宋体" w:hAnsi="宋体" w:eastAsia="宋体" w:cs="楷体"/>
                <w:kern w:val="0"/>
                <w:sz w:val="24"/>
                <w:szCs w:val="24"/>
              </w:rPr>
              <w:t>事项</w:t>
            </w:r>
          </w:p>
        </w:tc>
        <w:tc>
          <w:tcPr>
            <w:tcW w:w="3540" w:type="pct"/>
            <w:vAlign w:val="center"/>
          </w:tcPr>
          <w:p w14:paraId="626E8BCF">
            <w:pPr>
              <w:jc w:val="center"/>
              <w:rPr>
                <w:rFonts w:ascii="宋体" w:hAnsi="宋体" w:eastAsia="宋体" w:cs="楷体"/>
                <w:kern w:val="0"/>
                <w:sz w:val="24"/>
                <w:szCs w:val="24"/>
              </w:rPr>
            </w:pPr>
            <w:r>
              <w:rPr>
                <w:rFonts w:hint="eastAsia" w:ascii="宋体" w:hAnsi="宋体" w:eastAsia="宋体" w:cs="楷体"/>
                <w:kern w:val="0"/>
                <w:sz w:val="24"/>
                <w:szCs w:val="24"/>
              </w:rPr>
              <w:t>本项目规定</w:t>
            </w:r>
          </w:p>
        </w:tc>
      </w:tr>
      <w:tr w14:paraId="7D934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7B1C1B6D">
            <w:pPr>
              <w:jc w:val="center"/>
              <w:rPr>
                <w:rFonts w:ascii="宋体" w:hAnsi="宋体" w:eastAsia="宋体" w:cs="楷体"/>
                <w:kern w:val="0"/>
                <w:sz w:val="24"/>
                <w:szCs w:val="24"/>
              </w:rPr>
            </w:pPr>
            <w:r>
              <w:rPr>
                <w:rFonts w:hint="eastAsia" w:ascii="宋体" w:hAnsi="宋体" w:eastAsia="宋体" w:cs="楷体"/>
                <w:kern w:val="0"/>
                <w:sz w:val="24"/>
                <w:szCs w:val="24"/>
              </w:rPr>
              <w:t>1</w:t>
            </w:r>
          </w:p>
        </w:tc>
        <w:tc>
          <w:tcPr>
            <w:tcW w:w="1035" w:type="pct"/>
            <w:vAlign w:val="center"/>
          </w:tcPr>
          <w:p w14:paraId="0BAE93B0">
            <w:pPr>
              <w:jc w:val="center"/>
              <w:rPr>
                <w:rFonts w:ascii="宋体" w:hAnsi="宋体" w:eastAsia="宋体" w:cs="楷体"/>
                <w:kern w:val="0"/>
                <w:sz w:val="24"/>
                <w:szCs w:val="24"/>
              </w:rPr>
            </w:pPr>
            <w:r>
              <w:rPr>
                <w:rFonts w:hint="eastAsia" w:ascii="宋体" w:hAnsi="宋体" w:eastAsia="宋体" w:cs="楷体"/>
                <w:kern w:val="0"/>
                <w:sz w:val="24"/>
                <w:szCs w:val="24"/>
              </w:rPr>
              <w:t>报价要求</w:t>
            </w:r>
          </w:p>
        </w:tc>
        <w:tc>
          <w:tcPr>
            <w:tcW w:w="3540" w:type="pct"/>
            <w:vAlign w:val="center"/>
          </w:tcPr>
          <w:p w14:paraId="677C9E82">
            <w:pPr>
              <w:rPr>
                <w:rFonts w:ascii="宋体" w:hAnsi="宋体" w:eastAsia="宋体" w:cs="楷体"/>
                <w:kern w:val="0"/>
                <w:sz w:val="24"/>
                <w:szCs w:val="24"/>
              </w:rPr>
            </w:pPr>
            <w:r>
              <w:rPr>
                <w:rFonts w:hint="eastAsia" w:ascii="宋体" w:hAnsi="宋体" w:eastAsia="宋体" w:cs="楷体"/>
                <w:kern w:val="0"/>
                <w:sz w:val="24"/>
                <w:szCs w:val="24"/>
              </w:rPr>
              <w:t>本次投标报价的币种为人民币。</w:t>
            </w:r>
          </w:p>
          <w:p w14:paraId="0D757CF2">
            <w:pPr>
              <w:rPr>
                <w:rFonts w:ascii="宋体" w:hAnsi="宋体" w:eastAsia="宋体" w:cs="楷体"/>
                <w:kern w:val="0"/>
                <w:sz w:val="24"/>
                <w:szCs w:val="24"/>
              </w:rPr>
            </w:pPr>
            <w:r>
              <w:rPr>
                <w:rFonts w:hint="eastAsia" w:ascii="宋体" w:hAnsi="宋体" w:eastAsia="宋体" w:cs="楷体"/>
                <w:kern w:val="0"/>
                <w:sz w:val="24"/>
                <w:szCs w:val="24"/>
              </w:rPr>
              <w:t>投标人应按招标文件所提供的各报价表格式报价。</w:t>
            </w:r>
          </w:p>
          <w:p w14:paraId="58402B50">
            <w:pPr>
              <w:rPr>
                <w:rFonts w:ascii="宋体" w:hAnsi="宋体" w:eastAsia="宋体" w:cs="楷体"/>
                <w:kern w:val="0"/>
                <w:sz w:val="24"/>
                <w:szCs w:val="24"/>
              </w:rPr>
            </w:pPr>
            <w:r>
              <w:rPr>
                <w:rFonts w:hint="eastAsia" w:ascii="宋体" w:hAnsi="宋体" w:eastAsia="宋体" w:cs="楷体"/>
                <w:kern w:val="0"/>
                <w:sz w:val="24"/>
                <w:szCs w:val="24"/>
              </w:rPr>
              <w:t>投标人应对本项目报出最具有竞争力的价格，应包括本次招标要求提供的货物（服务）已支付或将支付的所有费用（含税费）。</w:t>
            </w:r>
          </w:p>
          <w:p w14:paraId="60EF1B1B">
            <w:pPr>
              <w:rPr>
                <w:rFonts w:ascii="宋体" w:hAnsi="宋体" w:eastAsia="宋体" w:cs="楷体"/>
                <w:kern w:val="0"/>
                <w:sz w:val="24"/>
                <w:szCs w:val="24"/>
              </w:rPr>
            </w:pPr>
            <w:r>
              <w:rPr>
                <w:rFonts w:hint="eastAsia" w:ascii="宋体" w:hAnsi="宋体" w:eastAsia="宋体" w:cs="楷体"/>
                <w:kern w:val="0"/>
                <w:sz w:val="24"/>
                <w:szCs w:val="24"/>
              </w:rPr>
              <w:t>最低投标报价不能作为中标的保证。</w:t>
            </w:r>
          </w:p>
          <w:p w14:paraId="1E937221">
            <w:pPr>
              <w:rPr>
                <w:rFonts w:ascii="宋体" w:hAnsi="宋体" w:eastAsia="宋体" w:cs="楷体"/>
                <w:kern w:val="0"/>
                <w:sz w:val="24"/>
                <w:szCs w:val="24"/>
              </w:rPr>
            </w:pPr>
            <w:r>
              <w:rPr>
                <w:rFonts w:hint="eastAsia" w:ascii="宋体" w:hAnsi="宋体" w:eastAsia="宋体" w:cs="楷体"/>
                <w:kern w:val="0"/>
                <w:sz w:val="24"/>
                <w:szCs w:val="24"/>
              </w:rPr>
              <w:t>中标价即为合同签约价。</w:t>
            </w:r>
          </w:p>
          <w:p w14:paraId="43DF83B3">
            <w:pPr>
              <w:rPr>
                <w:rFonts w:ascii="宋体" w:hAnsi="宋体" w:eastAsia="宋体" w:cs="楷体"/>
                <w:kern w:val="0"/>
                <w:sz w:val="24"/>
                <w:szCs w:val="24"/>
              </w:rPr>
            </w:pPr>
            <w:r>
              <w:rPr>
                <w:rFonts w:hint="eastAsia" w:ascii="宋体" w:hAnsi="宋体" w:eastAsia="宋体" w:cs="楷体"/>
                <w:kern w:val="0"/>
                <w:sz w:val="24"/>
                <w:szCs w:val="24"/>
              </w:rPr>
              <w:t>如出现报价前后不一致的，将按招标文件第五部分“评标办法和标准”第5项规定进行修正。</w:t>
            </w:r>
          </w:p>
          <w:p w14:paraId="341A9A72">
            <w:pPr>
              <w:rPr>
                <w:rFonts w:ascii="宋体" w:hAnsi="宋体" w:eastAsia="宋体" w:cs="楷体"/>
                <w:kern w:val="0"/>
                <w:sz w:val="24"/>
                <w:szCs w:val="24"/>
              </w:rPr>
            </w:pPr>
          </w:p>
        </w:tc>
      </w:tr>
      <w:tr w14:paraId="2A096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45004BAB">
            <w:pPr>
              <w:jc w:val="center"/>
              <w:rPr>
                <w:rFonts w:ascii="宋体" w:hAnsi="宋体" w:eastAsia="宋体" w:cs="楷体"/>
                <w:kern w:val="0"/>
                <w:sz w:val="24"/>
                <w:szCs w:val="24"/>
              </w:rPr>
            </w:pPr>
            <w:r>
              <w:rPr>
                <w:rFonts w:hint="eastAsia" w:ascii="宋体" w:hAnsi="宋体" w:eastAsia="宋体" w:cs="楷体"/>
                <w:kern w:val="0"/>
                <w:sz w:val="24"/>
                <w:szCs w:val="24"/>
              </w:rPr>
              <w:t>2</w:t>
            </w:r>
          </w:p>
        </w:tc>
        <w:tc>
          <w:tcPr>
            <w:tcW w:w="1035" w:type="pct"/>
            <w:vAlign w:val="center"/>
          </w:tcPr>
          <w:p w14:paraId="4F584B7B">
            <w:pPr>
              <w:jc w:val="center"/>
              <w:rPr>
                <w:rFonts w:ascii="宋体" w:hAnsi="宋体" w:eastAsia="宋体" w:cs="楷体"/>
                <w:kern w:val="0"/>
                <w:sz w:val="24"/>
                <w:szCs w:val="24"/>
              </w:rPr>
            </w:pPr>
            <w:r>
              <w:rPr>
                <w:rFonts w:hint="eastAsia" w:ascii="宋体" w:hAnsi="宋体" w:eastAsia="宋体" w:cs="楷体"/>
                <w:kern w:val="0"/>
                <w:sz w:val="24"/>
                <w:szCs w:val="24"/>
              </w:rPr>
              <w:t>转包及分包</w:t>
            </w:r>
          </w:p>
        </w:tc>
        <w:tc>
          <w:tcPr>
            <w:tcW w:w="3540" w:type="pct"/>
            <w:vAlign w:val="center"/>
          </w:tcPr>
          <w:p w14:paraId="4BB873F7">
            <w:pPr>
              <w:rPr>
                <w:rFonts w:ascii="宋体" w:hAnsi="宋体" w:eastAsia="宋体" w:cs="楷体"/>
                <w:kern w:val="0"/>
                <w:sz w:val="24"/>
                <w:szCs w:val="24"/>
              </w:rPr>
            </w:pPr>
            <w:r>
              <w:rPr>
                <w:rFonts w:hint="eastAsia" w:ascii="宋体" w:hAnsi="宋体" w:eastAsia="宋体" w:cs="楷体"/>
                <w:kern w:val="0"/>
                <w:sz w:val="24"/>
                <w:szCs w:val="24"/>
              </w:rPr>
              <w:t>项目依法不得转包</w:t>
            </w:r>
          </w:p>
          <w:p w14:paraId="7161C8D0">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本项目不同意分包。</w:t>
            </w:r>
          </w:p>
          <w:p w14:paraId="5B8987B4">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同意将非主体、非关键性的工作分包。投标人应当在投标文件中载明分包承担主体，分包承担主体应当具备相应资质条件且不得再次分包。</w:t>
            </w:r>
            <w:r>
              <w:rPr>
                <w:rFonts w:hint="eastAsia" w:ascii="宋体" w:hAnsi="宋体" w:eastAsia="宋体" w:cs="楷体"/>
                <w:kern w:val="0"/>
                <w:sz w:val="24"/>
                <w:szCs w:val="24"/>
                <w:shd w:val="clear" w:color="auto" w:fill="FFFFFF"/>
              </w:rPr>
              <w:t>享受中小企业扶持政策获得政府采购合同的，小微企业不得将合同分包给大中型企业，中型企业不得将合同分包给大型企业。</w:t>
            </w:r>
            <w:r>
              <w:rPr>
                <w:rFonts w:hint="eastAsia" w:ascii="宋体" w:hAnsi="宋体" w:eastAsia="宋体" w:cs="楷体"/>
                <w:kern w:val="0"/>
                <w:sz w:val="24"/>
                <w:szCs w:val="24"/>
              </w:rPr>
              <w:t>（</w:t>
            </w:r>
            <w:r>
              <w:rPr>
                <w:rFonts w:hint="eastAsia" w:ascii="宋体" w:hAnsi="宋体" w:eastAsia="宋体" w:cs="楷体"/>
                <w:i/>
                <w:iCs/>
                <w:kern w:val="0"/>
                <w:sz w:val="24"/>
                <w:szCs w:val="24"/>
                <w:u w:val="single"/>
              </w:rPr>
              <w:t>提醒：采购人允许采用分包方式履行合同的，应当在采购文件中明确可以分包履行的具体内容、金额或者比例，分包承担主体所需要具有的资质。</w:t>
            </w:r>
            <w:r>
              <w:rPr>
                <w:rFonts w:hint="eastAsia" w:ascii="宋体" w:hAnsi="宋体" w:eastAsia="宋体" w:cs="楷体"/>
                <w:kern w:val="0"/>
                <w:sz w:val="24"/>
                <w:szCs w:val="24"/>
              </w:rPr>
              <w:t>）</w:t>
            </w:r>
          </w:p>
          <w:p w14:paraId="6BEF4F60">
            <w:pPr>
              <w:rPr>
                <w:rFonts w:ascii="宋体" w:hAnsi="宋体" w:eastAsia="宋体" w:cs="楷体"/>
                <w:kern w:val="0"/>
                <w:sz w:val="24"/>
                <w:szCs w:val="24"/>
              </w:rPr>
            </w:pPr>
          </w:p>
        </w:tc>
      </w:tr>
      <w:tr w14:paraId="44FC1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5F813C57">
            <w:pPr>
              <w:jc w:val="center"/>
              <w:rPr>
                <w:rFonts w:ascii="宋体" w:hAnsi="宋体" w:eastAsia="宋体" w:cs="楷体"/>
                <w:kern w:val="0"/>
                <w:sz w:val="24"/>
                <w:szCs w:val="24"/>
              </w:rPr>
            </w:pPr>
            <w:r>
              <w:rPr>
                <w:rFonts w:hint="eastAsia" w:ascii="宋体" w:hAnsi="宋体" w:eastAsia="宋体" w:cs="楷体"/>
                <w:kern w:val="0"/>
                <w:sz w:val="24"/>
                <w:szCs w:val="24"/>
              </w:rPr>
              <w:t>3</w:t>
            </w:r>
          </w:p>
        </w:tc>
        <w:tc>
          <w:tcPr>
            <w:tcW w:w="1035" w:type="pct"/>
            <w:vAlign w:val="center"/>
          </w:tcPr>
          <w:p w14:paraId="6C7AB449">
            <w:pPr>
              <w:jc w:val="center"/>
              <w:rPr>
                <w:rFonts w:ascii="宋体" w:hAnsi="宋体" w:eastAsia="宋体" w:cs="楷体"/>
                <w:kern w:val="0"/>
                <w:sz w:val="24"/>
                <w:szCs w:val="24"/>
              </w:rPr>
            </w:pPr>
            <w:r>
              <w:rPr>
                <w:rFonts w:hint="eastAsia" w:ascii="宋体" w:hAnsi="宋体" w:eastAsia="宋体" w:cs="楷体"/>
                <w:kern w:val="0"/>
                <w:sz w:val="24"/>
                <w:szCs w:val="24"/>
              </w:rPr>
              <w:t>开标前答疑会</w:t>
            </w:r>
          </w:p>
        </w:tc>
        <w:tc>
          <w:tcPr>
            <w:tcW w:w="3540" w:type="pct"/>
            <w:vAlign w:val="center"/>
          </w:tcPr>
          <w:p w14:paraId="4C1A1E5A">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不组织</w:t>
            </w:r>
          </w:p>
          <w:p w14:paraId="75B5AEBF">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组织</w:t>
            </w:r>
          </w:p>
          <w:p w14:paraId="723A5D3E">
            <w:pPr>
              <w:rPr>
                <w:rFonts w:ascii="宋体" w:hAnsi="宋体" w:eastAsia="宋体" w:cs="楷体"/>
                <w:kern w:val="0"/>
                <w:sz w:val="24"/>
                <w:szCs w:val="24"/>
                <w:u w:val="single"/>
              </w:rPr>
            </w:pPr>
            <w:r>
              <w:rPr>
                <w:rFonts w:hint="eastAsia" w:ascii="宋体" w:hAnsi="宋体" w:eastAsia="宋体" w:cs="楷体"/>
                <w:kern w:val="0"/>
                <w:sz w:val="24"/>
                <w:szCs w:val="24"/>
              </w:rPr>
              <w:t>时间：</w:t>
            </w:r>
          </w:p>
          <w:p w14:paraId="06B6D888">
            <w:pPr>
              <w:spacing w:line="360" w:lineRule="auto"/>
              <w:rPr>
                <w:rFonts w:ascii="宋体" w:hAnsi="宋体" w:eastAsia="宋体" w:cs="楷体"/>
                <w:kern w:val="0"/>
                <w:sz w:val="24"/>
                <w:szCs w:val="24"/>
              </w:rPr>
            </w:pPr>
            <w:r>
              <w:rPr>
                <w:rFonts w:hint="eastAsia" w:ascii="宋体" w:hAnsi="宋体" w:eastAsia="宋体" w:cs="楷体"/>
                <w:kern w:val="0"/>
                <w:sz w:val="24"/>
                <w:szCs w:val="24"/>
              </w:rPr>
              <w:t>地点：</w:t>
            </w:r>
          </w:p>
          <w:p w14:paraId="133C2EBF">
            <w:pPr>
              <w:rPr>
                <w:rFonts w:ascii="宋体" w:hAnsi="宋体" w:eastAsia="宋体" w:cs="楷体"/>
                <w:kern w:val="0"/>
                <w:sz w:val="24"/>
                <w:szCs w:val="24"/>
              </w:rPr>
            </w:pPr>
            <w:r>
              <w:rPr>
                <w:rFonts w:hint="eastAsia" w:ascii="宋体" w:hAnsi="宋体" w:eastAsia="宋体" w:cs="楷体"/>
                <w:kern w:val="0"/>
                <w:sz w:val="24"/>
                <w:szCs w:val="24"/>
              </w:rPr>
              <w:t>联系人：联系方式：</w:t>
            </w:r>
          </w:p>
          <w:p w14:paraId="251D4C91">
            <w:pPr>
              <w:rPr>
                <w:rFonts w:ascii="宋体" w:hAnsi="宋体" w:eastAsia="宋体" w:cs="楷体"/>
                <w:b/>
                <w:kern w:val="0"/>
                <w:sz w:val="24"/>
                <w:szCs w:val="24"/>
              </w:rPr>
            </w:pPr>
          </w:p>
        </w:tc>
      </w:tr>
      <w:tr w14:paraId="58DF3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684860CE">
            <w:pPr>
              <w:jc w:val="center"/>
              <w:rPr>
                <w:rFonts w:ascii="宋体" w:hAnsi="宋体" w:eastAsia="宋体" w:cs="楷体"/>
                <w:kern w:val="0"/>
                <w:sz w:val="24"/>
                <w:szCs w:val="24"/>
              </w:rPr>
            </w:pPr>
            <w:r>
              <w:rPr>
                <w:rFonts w:hint="eastAsia" w:ascii="宋体" w:hAnsi="宋体" w:eastAsia="宋体" w:cs="楷体"/>
                <w:kern w:val="0"/>
                <w:sz w:val="24"/>
                <w:szCs w:val="24"/>
              </w:rPr>
              <w:t>4</w:t>
            </w:r>
          </w:p>
        </w:tc>
        <w:tc>
          <w:tcPr>
            <w:tcW w:w="1035" w:type="pct"/>
            <w:vAlign w:val="center"/>
          </w:tcPr>
          <w:p w14:paraId="4BA3148B">
            <w:pPr>
              <w:jc w:val="center"/>
              <w:rPr>
                <w:rFonts w:ascii="宋体" w:hAnsi="宋体" w:eastAsia="宋体" w:cs="楷体"/>
                <w:kern w:val="0"/>
                <w:sz w:val="24"/>
                <w:szCs w:val="24"/>
              </w:rPr>
            </w:pPr>
            <w:r>
              <w:rPr>
                <w:rFonts w:hint="eastAsia" w:ascii="宋体" w:hAnsi="宋体" w:eastAsia="宋体" w:cs="楷体"/>
                <w:kern w:val="0"/>
                <w:sz w:val="24"/>
                <w:szCs w:val="24"/>
              </w:rPr>
              <w:t>现场踏勘</w:t>
            </w:r>
          </w:p>
        </w:tc>
        <w:tc>
          <w:tcPr>
            <w:tcW w:w="3540" w:type="pct"/>
            <w:vAlign w:val="center"/>
          </w:tcPr>
          <w:p w14:paraId="0ECC4398">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不统一组织,如需现场踏勘，可自行联系采购人前往。</w:t>
            </w:r>
          </w:p>
          <w:p w14:paraId="31A64943">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统一组织</w:t>
            </w:r>
          </w:p>
          <w:p w14:paraId="31AFC8EA">
            <w:pPr>
              <w:rPr>
                <w:rFonts w:ascii="宋体" w:hAnsi="宋体" w:eastAsia="宋体" w:cs="楷体"/>
                <w:kern w:val="0"/>
                <w:sz w:val="24"/>
                <w:szCs w:val="24"/>
                <w:u w:val="single"/>
              </w:rPr>
            </w:pPr>
            <w:r>
              <w:rPr>
                <w:rFonts w:hint="eastAsia" w:ascii="宋体" w:hAnsi="宋体" w:eastAsia="宋体" w:cs="楷体"/>
                <w:kern w:val="0"/>
                <w:sz w:val="24"/>
                <w:szCs w:val="24"/>
              </w:rPr>
              <w:t>时间：</w:t>
            </w:r>
          </w:p>
          <w:p w14:paraId="60397A16">
            <w:pPr>
              <w:spacing w:line="360" w:lineRule="auto"/>
              <w:rPr>
                <w:rFonts w:ascii="宋体" w:hAnsi="宋体" w:eastAsia="宋体" w:cs="楷体"/>
                <w:kern w:val="0"/>
                <w:sz w:val="24"/>
                <w:szCs w:val="24"/>
              </w:rPr>
            </w:pPr>
            <w:r>
              <w:rPr>
                <w:rFonts w:hint="eastAsia" w:ascii="宋体" w:hAnsi="宋体" w:eastAsia="宋体" w:cs="楷体"/>
                <w:kern w:val="0"/>
                <w:sz w:val="24"/>
                <w:szCs w:val="24"/>
              </w:rPr>
              <w:t>地点：</w:t>
            </w:r>
          </w:p>
          <w:p w14:paraId="572CE65D">
            <w:pPr>
              <w:spacing w:line="360" w:lineRule="auto"/>
              <w:rPr>
                <w:rFonts w:ascii="宋体" w:hAnsi="宋体" w:eastAsia="宋体" w:cs="楷体"/>
                <w:kern w:val="0"/>
                <w:sz w:val="24"/>
                <w:szCs w:val="24"/>
              </w:rPr>
            </w:pPr>
            <w:r>
              <w:rPr>
                <w:rFonts w:hint="eastAsia" w:ascii="宋体" w:hAnsi="宋体" w:eastAsia="宋体" w:cs="楷体"/>
                <w:kern w:val="0"/>
                <w:sz w:val="24"/>
                <w:szCs w:val="24"/>
              </w:rPr>
              <w:t>联系人：</w:t>
            </w:r>
            <w:r>
              <w:rPr>
                <w:rFonts w:hint="eastAsia" w:ascii="宋体" w:hAnsi="宋体" w:eastAsia="宋体" w:cs="楷体"/>
                <w:kern w:val="0"/>
                <w:sz w:val="24"/>
                <w:szCs w:val="24"/>
                <w:lang w:val="en-US" w:eastAsia="zh-CN"/>
              </w:rPr>
              <w:t xml:space="preserve">袁文伟 </w:t>
            </w:r>
            <w:r>
              <w:rPr>
                <w:rFonts w:hint="eastAsia" w:ascii="宋体" w:hAnsi="宋体" w:eastAsia="宋体" w:cs="楷体"/>
                <w:kern w:val="0"/>
                <w:sz w:val="24"/>
                <w:szCs w:val="24"/>
              </w:rPr>
              <w:t xml:space="preserve"> 联系方式：</w:t>
            </w:r>
            <w:r>
              <w:rPr>
                <w:rFonts w:hint="eastAsia" w:ascii="宋体" w:hAnsi="宋体" w:eastAsia="宋体" w:cs="楷体"/>
                <w:color w:val="000000"/>
                <w:kern w:val="0"/>
                <w:sz w:val="24"/>
                <w:szCs w:val="24"/>
              </w:rPr>
              <w:t>0511-86922722</w:t>
            </w:r>
          </w:p>
          <w:p w14:paraId="0CB843A6">
            <w:pPr>
              <w:rPr>
                <w:rFonts w:ascii="宋体" w:hAnsi="宋体" w:eastAsia="宋体" w:cs="楷体"/>
                <w:kern w:val="0"/>
                <w:sz w:val="24"/>
                <w:szCs w:val="24"/>
              </w:rPr>
            </w:pPr>
          </w:p>
        </w:tc>
      </w:tr>
      <w:tr w14:paraId="32B9B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1DF8CF96">
            <w:pPr>
              <w:jc w:val="center"/>
              <w:rPr>
                <w:rFonts w:ascii="宋体" w:hAnsi="宋体" w:eastAsia="宋体" w:cs="楷体"/>
                <w:kern w:val="0"/>
                <w:sz w:val="24"/>
                <w:szCs w:val="24"/>
              </w:rPr>
            </w:pPr>
            <w:r>
              <w:rPr>
                <w:rFonts w:hint="eastAsia" w:ascii="宋体" w:hAnsi="宋体" w:eastAsia="宋体" w:cs="楷体"/>
                <w:kern w:val="0"/>
                <w:sz w:val="24"/>
                <w:szCs w:val="24"/>
              </w:rPr>
              <w:t>5</w:t>
            </w:r>
          </w:p>
        </w:tc>
        <w:tc>
          <w:tcPr>
            <w:tcW w:w="1035" w:type="pct"/>
            <w:vAlign w:val="center"/>
          </w:tcPr>
          <w:p w14:paraId="7D862A88">
            <w:pPr>
              <w:jc w:val="center"/>
              <w:rPr>
                <w:rFonts w:ascii="宋体" w:hAnsi="宋体" w:eastAsia="宋体" w:cs="楷体"/>
                <w:kern w:val="0"/>
                <w:sz w:val="24"/>
                <w:szCs w:val="24"/>
              </w:rPr>
            </w:pPr>
            <w:r>
              <w:rPr>
                <w:rFonts w:hint="eastAsia" w:ascii="宋体" w:hAnsi="宋体" w:eastAsia="宋体" w:cs="楷体"/>
                <w:kern w:val="0"/>
                <w:sz w:val="24"/>
                <w:szCs w:val="24"/>
              </w:rPr>
              <w:t>演示</w:t>
            </w:r>
          </w:p>
        </w:tc>
        <w:tc>
          <w:tcPr>
            <w:tcW w:w="3540" w:type="pct"/>
            <w:vAlign w:val="center"/>
          </w:tcPr>
          <w:p w14:paraId="07D147A5">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无</w:t>
            </w:r>
          </w:p>
          <w:p w14:paraId="70DECFDF">
            <w:pPr>
              <w:rPr>
                <w:rFonts w:ascii="宋体" w:hAnsi="宋体" w:eastAsia="宋体" w:cs="楷体"/>
                <w:kern w:val="0"/>
                <w:sz w:val="24"/>
                <w:szCs w:val="24"/>
              </w:rPr>
            </w:pP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kern w:val="0"/>
                <w:sz w:val="24"/>
                <w:szCs w:val="24"/>
                <w:u w:val="single"/>
              </w:rPr>
              <w:t>视频以压缩形式进行上传，单个视频上限50M，整体上限300M。</w:t>
            </w:r>
          </w:p>
        </w:tc>
      </w:tr>
      <w:tr w14:paraId="0BBC3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5E20DEB0">
            <w:pPr>
              <w:jc w:val="center"/>
              <w:rPr>
                <w:rFonts w:ascii="宋体" w:hAnsi="宋体" w:eastAsia="宋体" w:cs="楷体"/>
                <w:kern w:val="0"/>
                <w:sz w:val="24"/>
                <w:szCs w:val="24"/>
              </w:rPr>
            </w:pPr>
            <w:r>
              <w:rPr>
                <w:rFonts w:hint="eastAsia" w:ascii="宋体" w:hAnsi="宋体" w:eastAsia="宋体" w:cs="楷体"/>
                <w:kern w:val="0"/>
                <w:sz w:val="24"/>
                <w:szCs w:val="24"/>
              </w:rPr>
              <w:t>6</w:t>
            </w:r>
          </w:p>
        </w:tc>
        <w:tc>
          <w:tcPr>
            <w:tcW w:w="1035" w:type="pct"/>
            <w:vAlign w:val="center"/>
          </w:tcPr>
          <w:p w14:paraId="26EE444A">
            <w:pPr>
              <w:jc w:val="center"/>
              <w:rPr>
                <w:rFonts w:ascii="宋体" w:hAnsi="宋体" w:eastAsia="宋体" w:cs="楷体"/>
                <w:kern w:val="0"/>
                <w:sz w:val="24"/>
                <w:szCs w:val="24"/>
              </w:rPr>
            </w:pPr>
            <w:r>
              <w:rPr>
                <w:rFonts w:hint="eastAsia" w:ascii="宋体" w:hAnsi="宋体" w:eastAsia="宋体" w:cs="楷体"/>
                <w:kern w:val="0"/>
                <w:sz w:val="24"/>
                <w:szCs w:val="24"/>
              </w:rPr>
              <w:t>样品</w:t>
            </w:r>
          </w:p>
        </w:tc>
        <w:tc>
          <w:tcPr>
            <w:tcW w:w="3540" w:type="pct"/>
            <w:vAlign w:val="center"/>
          </w:tcPr>
          <w:p w14:paraId="4311D5C5">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不要求提供。</w:t>
            </w:r>
          </w:p>
          <w:p w14:paraId="522CC4D0">
            <w:pPr>
              <w:rPr>
                <w:rFonts w:ascii="宋体" w:hAnsi="宋体" w:eastAsia="宋体" w:cs="楷体"/>
                <w:kern w:val="0"/>
                <w:sz w:val="24"/>
                <w:szCs w:val="24"/>
              </w:rPr>
            </w:pP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要求提供（</w:t>
            </w:r>
            <w:r>
              <w:rPr>
                <w:rFonts w:hint="eastAsia" w:ascii="宋体" w:hAnsi="宋体" w:eastAsia="宋体" w:cs="楷体"/>
                <w:i/>
                <w:iCs/>
                <w:kern w:val="0"/>
                <w:sz w:val="24"/>
                <w:szCs w:val="24"/>
                <w:u w:val="single"/>
              </w:rPr>
              <w:t>提醒：除仅凭书面方式不能准确描述采购需求或者需要对样品进行主观判断以确认是否满足采购需求等特殊情况外，不得要求投标人提供样品。</w:t>
            </w:r>
            <w:r>
              <w:rPr>
                <w:rFonts w:hint="eastAsia" w:ascii="宋体" w:hAnsi="宋体" w:eastAsia="宋体" w:cs="楷体"/>
                <w:kern w:val="0"/>
                <w:sz w:val="24"/>
                <w:szCs w:val="24"/>
              </w:rPr>
              <w:t>）</w:t>
            </w:r>
          </w:p>
          <w:p w14:paraId="3D5A8C76">
            <w:pPr>
              <w:rPr>
                <w:rFonts w:ascii="宋体" w:hAnsi="宋体" w:eastAsia="宋体" w:cs="楷体"/>
                <w:kern w:val="0"/>
                <w:sz w:val="24"/>
                <w:szCs w:val="24"/>
              </w:rPr>
            </w:pPr>
            <w:r>
              <w:rPr>
                <w:rFonts w:hint="eastAsia" w:ascii="宋体" w:hAnsi="宋体" w:eastAsia="宋体" w:cs="楷体"/>
                <w:kern w:val="0"/>
                <w:sz w:val="24"/>
                <w:szCs w:val="24"/>
              </w:rPr>
              <w:t>（1）样品：无；</w:t>
            </w:r>
          </w:p>
          <w:p w14:paraId="5F5BC823">
            <w:pPr>
              <w:rPr>
                <w:rFonts w:ascii="宋体" w:hAnsi="宋体" w:eastAsia="宋体" w:cs="楷体"/>
                <w:kern w:val="0"/>
                <w:sz w:val="24"/>
                <w:szCs w:val="24"/>
                <w:u w:val="single"/>
              </w:rPr>
            </w:pPr>
            <w:r>
              <w:rPr>
                <w:rFonts w:hint="eastAsia" w:ascii="宋体" w:hAnsi="宋体" w:eastAsia="宋体" w:cs="楷体"/>
                <w:kern w:val="0"/>
                <w:sz w:val="24"/>
                <w:szCs w:val="24"/>
              </w:rPr>
              <w:t>（2）样品制作的标准和要求：无；</w:t>
            </w:r>
          </w:p>
          <w:p w14:paraId="7CAD23D2">
            <w:pPr>
              <w:rPr>
                <w:rFonts w:ascii="宋体" w:hAnsi="宋体" w:eastAsia="宋体" w:cs="楷体"/>
                <w:kern w:val="0"/>
                <w:sz w:val="24"/>
                <w:szCs w:val="24"/>
              </w:rPr>
            </w:pPr>
            <w:r>
              <w:rPr>
                <w:rFonts w:hint="eastAsia" w:ascii="宋体" w:hAnsi="宋体" w:eastAsia="宋体" w:cs="楷体"/>
                <w:kern w:val="0"/>
                <w:sz w:val="24"/>
                <w:szCs w:val="24"/>
              </w:rPr>
              <w:t>（3）样品的评审方法以及评审标准：详见评标办法；</w:t>
            </w:r>
          </w:p>
          <w:p w14:paraId="6E021A7A">
            <w:pPr>
              <w:rPr>
                <w:rFonts w:ascii="宋体" w:hAnsi="宋体" w:eastAsia="宋体" w:cs="楷体"/>
                <w:kern w:val="0"/>
                <w:sz w:val="24"/>
                <w:szCs w:val="24"/>
              </w:rPr>
            </w:pPr>
            <w:r>
              <w:rPr>
                <w:rFonts w:hint="eastAsia" w:ascii="宋体" w:hAnsi="宋体" w:eastAsia="宋体" w:cs="楷体"/>
                <w:kern w:val="0"/>
                <w:sz w:val="24"/>
                <w:szCs w:val="24"/>
              </w:rPr>
              <w:t>（4）是否需要随样品提交检测报告：</w:t>
            </w: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否；</w:t>
            </w:r>
            <w:r>
              <w:rPr>
                <w:rFonts w:hint="eastAsia" w:ascii="宋体" w:hAnsi="宋体" w:eastAsia="宋体" w:cs="宋体"/>
                <w:spacing w:val="-1"/>
                <w:kern w:val="0"/>
                <w:sz w:val="24"/>
                <w:szCs w:val="24"/>
              </w:rPr>
              <w:t>□</w:t>
            </w:r>
            <w:r>
              <w:rPr>
                <w:rFonts w:hint="eastAsia" w:ascii="宋体" w:hAnsi="宋体" w:eastAsia="宋体" w:cs="楷体"/>
                <w:kern w:val="0"/>
                <w:sz w:val="24"/>
                <w:szCs w:val="24"/>
              </w:rPr>
              <w:t>是，检测机构的要求：无；检测内容：无。</w:t>
            </w:r>
          </w:p>
          <w:p w14:paraId="034A3F40">
            <w:pPr>
              <w:rPr>
                <w:rFonts w:ascii="宋体" w:hAnsi="宋体" w:eastAsia="宋体" w:cs="楷体"/>
                <w:kern w:val="0"/>
                <w:sz w:val="24"/>
                <w:szCs w:val="24"/>
              </w:rPr>
            </w:pPr>
            <w:r>
              <w:rPr>
                <w:rFonts w:hint="eastAsia" w:ascii="宋体" w:hAnsi="宋体" w:eastAsia="宋体" w:cs="楷体"/>
                <w:kern w:val="0"/>
                <w:sz w:val="24"/>
                <w:szCs w:val="24"/>
              </w:rPr>
              <w:t>（5）提供样品的时间：无。</w:t>
            </w:r>
          </w:p>
          <w:p w14:paraId="6FF8519E">
            <w:pPr>
              <w:rPr>
                <w:rFonts w:ascii="宋体" w:hAnsi="宋体" w:eastAsia="宋体" w:cs="楷体"/>
                <w:kern w:val="0"/>
                <w:sz w:val="24"/>
                <w:szCs w:val="24"/>
              </w:rPr>
            </w:pPr>
          </w:p>
        </w:tc>
      </w:tr>
      <w:tr w14:paraId="48B57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2FC445CB">
            <w:pPr>
              <w:jc w:val="center"/>
              <w:rPr>
                <w:rFonts w:ascii="宋体" w:hAnsi="宋体" w:eastAsia="宋体" w:cs="楷体"/>
                <w:kern w:val="0"/>
                <w:sz w:val="24"/>
                <w:szCs w:val="24"/>
              </w:rPr>
            </w:pPr>
            <w:r>
              <w:rPr>
                <w:rFonts w:hint="eastAsia" w:ascii="宋体" w:hAnsi="宋体" w:eastAsia="宋体" w:cs="楷体"/>
                <w:kern w:val="0"/>
                <w:sz w:val="24"/>
                <w:szCs w:val="24"/>
              </w:rPr>
              <w:t>7</w:t>
            </w:r>
          </w:p>
        </w:tc>
        <w:tc>
          <w:tcPr>
            <w:tcW w:w="1035" w:type="pct"/>
            <w:vAlign w:val="center"/>
          </w:tcPr>
          <w:p w14:paraId="38F4A349">
            <w:pPr>
              <w:jc w:val="center"/>
              <w:rPr>
                <w:rFonts w:ascii="宋体" w:hAnsi="宋体" w:eastAsia="宋体" w:cs="楷体"/>
                <w:kern w:val="0"/>
                <w:sz w:val="24"/>
                <w:szCs w:val="24"/>
              </w:rPr>
            </w:pPr>
            <w:r>
              <w:rPr>
                <w:rFonts w:hint="eastAsia" w:ascii="宋体" w:hAnsi="宋体" w:eastAsia="宋体" w:cs="楷体"/>
                <w:kern w:val="0"/>
                <w:sz w:val="24"/>
                <w:szCs w:val="24"/>
              </w:rPr>
              <w:t>是否允许采购进口产品</w:t>
            </w:r>
          </w:p>
        </w:tc>
        <w:tc>
          <w:tcPr>
            <w:tcW w:w="3540" w:type="pct"/>
            <w:vAlign w:val="center"/>
          </w:tcPr>
          <w:p w14:paraId="106CD985">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本项目不允许采购进口产品。</w:t>
            </w:r>
          </w:p>
          <w:p w14:paraId="0882DFFE">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559BA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3" w:type="pct"/>
            <w:vAlign w:val="center"/>
          </w:tcPr>
          <w:p w14:paraId="06279A3D">
            <w:pPr>
              <w:jc w:val="center"/>
              <w:rPr>
                <w:rFonts w:ascii="宋体" w:hAnsi="宋体" w:eastAsia="宋体" w:cs="楷体"/>
                <w:kern w:val="0"/>
                <w:sz w:val="24"/>
                <w:szCs w:val="24"/>
              </w:rPr>
            </w:pPr>
            <w:r>
              <w:rPr>
                <w:rFonts w:hint="eastAsia" w:ascii="宋体" w:hAnsi="宋体" w:eastAsia="宋体" w:cs="楷体"/>
                <w:kern w:val="0"/>
                <w:sz w:val="24"/>
                <w:szCs w:val="24"/>
              </w:rPr>
              <w:t>8</w:t>
            </w:r>
          </w:p>
        </w:tc>
        <w:tc>
          <w:tcPr>
            <w:tcW w:w="1035" w:type="pct"/>
            <w:vAlign w:val="center"/>
          </w:tcPr>
          <w:p w14:paraId="32C7F383">
            <w:pPr>
              <w:jc w:val="center"/>
              <w:rPr>
                <w:rFonts w:ascii="宋体" w:hAnsi="宋体" w:eastAsia="宋体" w:cs="楷体"/>
                <w:kern w:val="0"/>
                <w:sz w:val="24"/>
                <w:szCs w:val="24"/>
              </w:rPr>
            </w:pPr>
            <w:r>
              <w:rPr>
                <w:rFonts w:hint="eastAsia" w:ascii="宋体" w:hAnsi="宋体" w:eastAsia="宋体" w:cs="楷体"/>
                <w:kern w:val="0"/>
                <w:sz w:val="24"/>
                <w:szCs w:val="24"/>
              </w:rPr>
              <w:t>项目属性与核心产品</w:t>
            </w:r>
          </w:p>
        </w:tc>
        <w:tc>
          <w:tcPr>
            <w:tcW w:w="3540" w:type="pct"/>
            <w:vAlign w:val="center"/>
          </w:tcPr>
          <w:p w14:paraId="44578F7D">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货物类。</w:t>
            </w:r>
          </w:p>
          <w:p w14:paraId="195D7B85">
            <w:pPr>
              <w:rPr>
                <w:rFonts w:ascii="宋体" w:hAnsi="宋体" w:eastAsia="宋体" w:cs="楷体"/>
                <w:kern w:val="0"/>
                <w:sz w:val="24"/>
                <w:szCs w:val="24"/>
              </w:rPr>
            </w:pP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服务类。</w:t>
            </w:r>
          </w:p>
          <w:p w14:paraId="7E825E44">
            <w:pPr>
              <w:rPr>
                <w:rFonts w:ascii="宋体" w:hAnsi="宋体" w:eastAsia="宋体" w:cs="楷体"/>
                <w:kern w:val="0"/>
                <w:sz w:val="24"/>
                <w:szCs w:val="24"/>
              </w:rPr>
            </w:pPr>
            <w:r>
              <w:rPr>
                <w:rFonts w:hint="eastAsia" w:ascii="宋体" w:hAnsi="宋体" w:eastAsia="宋体" w:cs="楷体"/>
                <w:kern w:val="0"/>
                <w:sz w:val="24"/>
                <w:szCs w:val="24"/>
              </w:rPr>
              <w:t>本项目</w:t>
            </w:r>
            <w:bookmarkStart w:id="44" w:name="OLE_LINK49"/>
            <w:r>
              <w:rPr>
                <w:rFonts w:hint="eastAsia" w:ascii="宋体" w:hAnsi="宋体" w:eastAsia="宋体" w:cs="楷体"/>
                <w:kern w:val="0"/>
                <w:sz w:val="24"/>
                <w:szCs w:val="24"/>
              </w:rPr>
              <w:t>核心产品</w:t>
            </w:r>
            <w:bookmarkEnd w:id="44"/>
            <w:r>
              <w:rPr>
                <w:rFonts w:hint="eastAsia" w:ascii="宋体" w:hAnsi="宋体" w:eastAsia="宋体" w:cs="楷体"/>
                <w:kern w:val="0"/>
                <w:sz w:val="24"/>
                <w:szCs w:val="24"/>
              </w:rPr>
              <w:t>为：客梯。</w:t>
            </w:r>
          </w:p>
        </w:tc>
      </w:tr>
      <w:tr w14:paraId="65BC8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04DE1BA3">
            <w:pPr>
              <w:jc w:val="center"/>
              <w:rPr>
                <w:rFonts w:ascii="宋体" w:hAnsi="宋体" w:eastAsia="宋体" w:cs="楷体"/>
                <w:kern w:val="0"/>
                <w:sz w:val="24"/>
                <w:szCs w:val="24"/>
              </w:rPr>
            </w:pPr>
            <w:r>
              <w:rPr>
                <w:rFonts w:hint="eastAsia" w:ascii="宋体" w:hAnsi="宋体" w:eastAsia="宋体" w:cs="楷体"/>
                <w:kern w:val="0"/>
                <w:sz w:val="24"/>
                <w:szCs w:val="24"/>
              </w:rPr>
              <w:t>9</w:t>
            </w:r>
          </w:p>
        </w:tc>
        <w:tc>
          <w:tcPr>
            <w:tcW w:w="1035" w:type="pct"/>
            <w:vAlign w:val="center"/>
          </w:tcPr>
          <w:p w14:paraId="2775488A">
            <w:pPr>
              <w:jc w:val="center"/>
              <w:rPr>
                <w:rFonts w:ascii="宋体" w:hAnsi="宋体" w:eastAsia="宋体" w:cs="楷体"/>
                <w:kern w:val="0"/>
                <w:sz w:val="24"/>
                <w:szCs w:val="24"/>
              </w:rPr>
            </w:pPr>
            <w:r>
              <w:rPr>
                <w:rFonts w:hint="eastAsia" w:ascii="宋体" w:hAnsi="宋体" w:eastAsia="宋体" w:cs="楷体"/>
                <w:kern w:val="0"/>
                <w:sz w:val="24"/>
                <w:szCs w:val="24"/>
              </w:rPr>
              <w:t>采购标的对应的中小企业划分标准所属行业</w:t>
            </w:r>
          </w:p>
        </w:tc>
        <w:tc>
          <w:tcPr>
            <w:tcW w:w="3540" w:type="pct"/>
            <w:vAlign w:val="center"/>
          </w:tcPr>
          <w:p w14:paraId="08A6806E">
            <w:pPr>
              <w:rPr>
                <w:rFonts w:ascii="宋体" w:hAnsi="宋体" w:eastAsia="宋体" w:cs="楷体"/>
                <w:kern w:val="0"/>
                <w:sz w:val="24"/>
                <w:szCs w:val="24"/>
              </w:rPr>
            </w:pPr>
            <w:r>
              <w:rPr>
                <w:rFonts w:hint="eastAsia" w:ascii="宋体" w:hAnsi="宋体" w:eastAsia="宋体" w:cs="楷体"/>
                <w:kern w:val="0"/>
                <w:sz w:val="24"/>
                <w:szCs w:val="24"/>
              </w:rPr>
              <w:t>（1）</w:t>
            </w:r>
            <w:r>
              <w:rPr>
                <w:rFonts w:hint="eastAsia" w:ascii="宋体" w:hAnsi="宋体" w:eastAsia="宋体" w:cs="宋体"/>
                <w:kern w:val="0"/>
                <w:sz w:val="24"/>
                <w:szCs w:val="24"/>
              </w:rPr>
              <w:t>标的：客梯，属于</w:t>
            </w:r>
            <w:r>
              <w:rPr>
                <w:rFonts w:hint="eastAsia" w:ascii="宋体" w:hAnsi="宋体" w:eastAsia="宋体" w:cs="宋体"/>
                <w:kern w:val="0"/>
                <w:sz w:val="24"/>
                <w:szCs w:val="24"/>
                <w:u w:val="single"/>
              </w:rPr>
              <w:t xml:space="preserve">  工业  </w:t>
            </w:r>
            <w:r>
              <w:rPr>
                <w:rFonts w:hint="eastAsia" w:ascii="宋体" w:hAnsi="宋体" w:eastAsia="宋体" w:cs="宋体"/>
                <w:kern w:val="0"/>
                <w:sz w:val="24"/>
                <w:szCs w:val="24"/>
              </w:rPr>
              <w:t>行业。</w:t>
            </w:r>
          </w:p>
        </w:tc>
      </w:tr>
      <w:tr w14:paraId="70AA5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30DEF2C8">
            <w:pPr>
              <w:jc w:val="center"/>
              <w:rPr>
                <w:rFonts w:ascii="宋体" w:hAnsi="宋体" w:eastAsia="宋体" w:cs="楷体"/>
                <w:kern w:val="0"/>
                <w:sz w:val="24"/>
                <w:szCs w:val="24"/>
              </w:rPr>
            </w:pPr>
            <w:r>
              <w:rPr>
                <w:rFonts w:hint="eastAsia" w:ascii="宋体" w:hAnsi="宋体" w:eastAsia="宋体" w:cs="楷体"/>
                <w:kern w:val="0"/>
                <w:sz w:val="24"/>
                <w:szCs w:val="24"/>
              </w:rPr>
              <w:t>10</w:t>
            </w:r>
          </w:p>
        </w:tc>
        <w:tc>
          <w:tcPr>
            <w:tcW w:w="1035" w:type="pct"/>
            <w:vAlign w:val="center"/>
          </w:tcPr>
          <w:p w14:paraId="72D95DE8">
            <w:pPr>
              <w:jc w:val="center"/>
              <w:rPr>
                <w:rFonts w:ascii="宋体" w:hAnsi="宋体" w:eastAsia="宋体" w:cs="楷体"/>
                <w:kern w:val="0"/>
                <w:sz w:val="24"/>
                <w:szCs w:val="24"/>
              </w:rPr>
            </w:pPr>
            <w:r>
              <w:rPr>
                <w:rFonts w:hint="eastAsia" w:ascii="宋体" w:hAnsi="宋体" w:eastAsia="宋体" w:cs="楷体"/>
                <w:kern w:val="0"/>
                <w:sz w:val="24"/>
                <w:szCs w:val="24"/>
              </w:rPr>
              <w:t>节能产品、环境标志产品</w:t>
            </w:r>
          </w:p>
        </w:tc>
        <w:tc>
          <w:tcPr>
            <w:tcW w:w="3540" w:type="pct"/>
            <w:vAlign w:val="center"/>
          </w:tcPr>
          <w:p w14:paraId="5039407C">
            <w:pPr>
              <w:rPr>
                <w:rFonts w:ascii="宋体" w:hAnsi="宋体" w:eastAsia="宋体" w:cs="楷体"/>
                <w:kern w:val="0"/>
                <w:sz w:val="24"/>
                <w:szCs w:val="24"/>
              </w:rPr>
            </w:pPr>
            <w:r>
              <w:rPr>
                <w:rFonts w:hint="eastAsia" w:ascii="宋体" w:hAnsi="宋体" w:eastAsia="宋体" w:cs="楷体"/>
                <w:kern w:val="0"/>
                <w:sz w:val="24"/>
                <w:szCs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3D498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710BB6DC">
            <w:pPr>
              <w:jc w:val="center"/>
              <w:rPr>
                <w:rFonts w:ascii="宋体" w:hAnsi="宋体" w:eastAsia="宋体" w:cs="楷体"/>
                <w:kern w:val="0"/>
                <w:sz w:val="24"/>
                <w:szCs w:val="24"/>
              </w:rPr>
            </w:pPr>
            <w:r>
              <w:rPr>
                <w:rFonts w:hint="eastAsia" w:ascii="宋体" w:hAnsi="宋体" w:eastAsia="宋体" w:cs="楷体"/>
                <w:kern w:val="0"/>
                <w:sz w:val="24"/>
                <w:szCs w:val="24"/>
              </w:rPr>
              <w:t>11</w:t>
            </w:r>
          </w:p>
        </w:tc>
        <w:tc>
          <w:tcPr>
            <w:tcW w:w="1035" w:type="pct"/>
            <w:vAlign w:val="center"/>
          </w:tcPr>
          <w:p w14:paraId="79221A10">
            <w:pPr>
              <w:jc w:val="center"/>
              <w:rPr>
                <w:rFonts w:ascii="宋体" w:hAnsi="宋体" w:eastAsia="宋体" w:cs="楷体"/>
                <w:kern w:val="0"/>
                <w:sz w:val="24"/>
                <w:szCs w:val="24"/>
              </w:rPr>
            </w:pPr>
            <w:r>
              <w:rPr>
                <w:rFonts w:hint="eastAsia" w:ascii="宋体" w:hAnsi="宋体" w:eastAsia="宋体" w:cs="楷体"/>
                <w:kern w:val="0"/>
                <w:sz w:val="24"/>
                <w:szCs w:val="24"/>
              </w:rPr>
              <w:t>中小企业信用融资</w:t>
            </w:r>
          </w:p>
        </w:tc>
        <w:tc>
          <w:tcPr>
            <w:tcW w:w="3540" w:type="pct"/>
            <w:vAlign w:val="center"/>
          </w:tcPr>
          <w:p w14:paraId="1C7328E4">
            <w:pPr>
              <w:rPr>
                <w:rFonts w:ascii="宋体" w:hAnsi="宋体" w:eastAsia="宋体" w:cs="楷体"/>
                <w:kern w:val="0"/>
                <w:sz w:val="24"/>
                <w:szCs w:val="24"/>
              </w:rPr>
            </w:pPr>
            <w:r>
              <w:rPr>
                <w:rFonts w:hint="eastAsia" w:ascii="宋体" w:hAnsi="宋体" w:eastAsia="宋体" w:cs="楷体"/>
                <w:kern w:val="0"/>
                <w:sz w:val="24"/>
                <w:szCs w:val="24"/>
              </w:rPr>
              <w:t>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kern w:val="0"/>
                <w:sz w:val="24"/>
                <w:szCs w:val="24"/>
              </w:rPr>
              <w:t>镇江市财政局和中国人民银行镇江市中心支行联合印发《关于转发〈关于深入推进政府采购线上合同信用融资工作的通知〉的通知》</w:t>
            </w:r>
            <w:bookmarkEnd w:id="45"/>
            <w:r>
              <w:rPr>
                <w:rFonts w:hint="eastAsia" w:ascii="宋体" w:hAnsi="宋体" w:eastAsia="宋体" w:cs="楷体"/>
                <w:kern w:val="0"/>
                <w:sz w:val="24"/>
                <w:szCs w:val="24"/>
              </w:rPr>
              <w:t>，</w:t>
            </w:r>
            <w:bookmarkStart w:id="46" w:name="_Hlk136444446"/>
            <w:r>
              <w:rPr>
                <w:rFonts w:hint="eastAsia" w:ascii="宋体" w:hAnsi="宋体" w:eastAsia="宋体" w:cs="楷体"/>
                <w:kern w:val="0"/>
                <w:sz w:val="24"/>
                <w:szCs w:val="24"/>
              </w:rPr>
              <w:t>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kern w:val="0"/>
                <w:sz w:val="24"/>
                <w:szCs w:val="24"/>
              </w:rPr>
              <w:t>办理流程详见江苏政府采购网“政采贷”栏目，网址：http://www.ccgp-jiangsu.gov.cn/jiangsu/paying.html咨询电话：丹阳市财政局政府采购科0511-</w:t>
            </w:r>
            <w:r>
              <w:rPr>
                <w:rFonts w:ascii="宋体" w:hAnsi="宋体" w:eastAsia="宋体" w:cs="楷体"/>
                <w:kern w:val="0"/>
                <w:sz w:val="24"/>
                <w:szCs w:val="24"/>
              </w:rPr>
              <w:t>86521852</w:t>
            </w:r>
            <w:r>
              <w:rPr>
                <w:rFonts w:hint="eastAsia" w:ascii="宋体" w:hAnsi="宋体" w:eastAsia="宋体" w:cs="楷体"/>
                <w:kern w:val="0"/>
                <w:sz w:val="24"/>
                <w:szCs w:val="24"/>
              </w:rPr>
              <w:t>。</w:t>
            </w:r>
          </w:p>
        </w:tc>
      </w:tr>
      <w:tr w14:paraId="04560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6AC0486D">
            <w:pPr>
              <w:jc w:val="center"/>
              <w:rPr>
                <w:rFonts w:ascii="宋体" w:hAnsi="宋体" w:eastAsia="宋体" w:cs="楷体"/>
                <w:kern w:val="0"/>
                <w:sz w:val="24"/>
                <w:szCs w:val="24"/>
              </w:rPr>
            </w:pPr>
            <w:r>
              <w:rPr>
                <w:rFonts w:hint="eastAsia" w:ascii="宋体" w:hAnsi="宋体" w:eastAsia="宋体" w:cs="楷体"/>
                <w:kern w:val="0"/>
                <w:sz w:val="24"/>
                <w:szCs w:val="24"/>
              </w:rPr>
              <w:t>12</w:t>
            </w:r>
          </w:p>
        </w:tc>
        <w:tc>
          <w:tcPr>
            <w:tcW w:w="1035" w:type="pct"/>
            <w:vAlign w:val="center"/>
          </w:tcPr>
          <w:p w14:paraId="4CF35782">
            <w:pPr>
              <w:jc w:val="center"/>
              <w:rPr>
                <w:rFonts w:ascii="宋体" w:hAnsi="宋体" w:eastAsia="宋体" w:cs="楷体"/>
                <w:kern w:val="0"/>
                <w:sz w:val="24"/>
                <w:szCs w:val="24"/>
              </w:rPr>
            </w:pPr>
            <w:r>
              <w:rPr>
                <w:rFonts w:hint="eastAsia" w:ascii="宋体" w:hAnsi="宋体" w:eastAsia="宋体" w:cs="楷体"/>
                <w:kern w:val="0"/>
                <w:sz w:val="24"/>
                <w:szCs w:val="24"/>
              </w:rPr>
              <w:t>特别说明</w:t>
            </w:r>
          </w:p>
        </w:tc>
        <w:tc>
          <w:tcPr>
            <w:tcW w:w="3540" w:type="pct"/>
            <w:vAlign w:val="center"/>
          </w:tcPr>
          <w:p w14:paraId="31C0DBB4">
            <w:pPr>
              <w:rPr>
                <w:rFonts w:ascii="宋体" w:hAnsi="宋体" w:eastAsia="宋体" w:cs="楷体"/>
                <w:i/>
                <w:iCs/>
                <w:kern w:val="0"/>
                <w:sz w:val="24"/>
                <w:szCs w:val="24"/>
              </w:rPr>
            </w:pPr>
            <w:r>
              <w:rPr>
                <w:rFonts w:hint="eastAsia" w:ascii="宋体" w:hAnsi="宋体" w:eastAsia="宋体" w:cs="楷体"/>
                <w:i/>
                <w:iCs/>
                <w:kern w:val="0"/>
                <w:sz w:val="24"/>
                <w:szCs w:val="24"/>
              </w:rPr>
              <w:t>无</w:t>
            </w:r>
          </w:p>
        </w:tc>
      </w:tr>
    </w:tbl>
    <w:p w14:paraId="3A118E41">
      <w:pPr>
        <w:rPr>
          <w:rFonts w:ascii="宋体" w:hAnsi="宋体" w:eastAsia="宋体" w:cs="楷体"/>
          <w:kern w:val="0"/>
          <w:sz w:val="20"/>
          <w:szCs w:val="24"/>
        </w:rPr>
      </w:pPr>
    </w:p>
    <w:p w14:paraId="64033B34">
      <w:pPr>
        <w:spacing w:line="360" w:lineRule="auto"/>
        <w:jc w:val="center"/>
        <w:outlineLvl w:val="2"/>
        <w:rPr>
          <w:rFonts w:ascii="宋体" w:hAnsi="宋体" w:eastAsia="宋体" w:cs="楷体"/>
          <w:b/>
          <w:kern w:val="0"/>
          <w:sz w:val="32"/>
          <w:szCs w:val="32"/>
        </w:rPr>
      </w:pPr>
      <w:r>
        <w:rPr>
          <w:rFonts w:hint="eastAsia" w:ascii="宋体" w:hAnsi="宋体" w:eastAsia="宋体" w:cs="楷体"/>
          <w:b/>
          <w:kern w:val="0"/>
          <w:sz w:val="32"/>
          <w:szCs w:val="32"/>
        </w:rPr>
        <w:br w:type="page" w:clear="all"/>
      </w:r>
      <w:r>
        <w:rPr>
          <w:rFonts w:hint="eastAsia" w:ascii="宋体" w:hAnsi="宋体" w:eastAsia="宋体" w:cs="楷体"/>
          <w:b/>
          <w:kern w:val="0"/>
          <w:sz w:val="32"/>
          <w:szCs w:val="32"/>
        </w:rPr>
        <w:t>一、总  则</w:t>
      </w:r>
      <w:bookmarkEnd w:id="27"/>
      <w:bookmarkEnd w:id="28"/>
    </w:p>
    <w:p w14:paraId="221D31D9">
      <w:pPr>
        <w:spacing w:line="360" w:lineRule="auto"/>
        <w:ind w:firstLine="602"/>
        <w:outlineLvl w:val="2"/>
        <w:rPr>
          <w:rFonts w:ascii="宋体" w:hAnsi="宋体" w:eastAsia="宋体" w:cs="楷体"/>
          <w:b/>
          <w:kern w:val="0"/>
          <w:sz w:val="30"/>
          <w:szCs w:val="20"/>
        </w:rPr>
      </w:pPr>
      <w:bookmarkStart w:id="47" w:name="_Toc100386035"/>
      <w:bookmarkStart w:id="48" w:name="_Toc92168001"/>
      <w:r>
        <w:rPr>
          <w:rFonts w:hint="eastAsia" w:ascii="宋体" w:hAnsi="宋体" w:eastAsia="宋体" w:cs="楷体"/>
          <w:b/>
          <w:kern w:val="0"/>
          <w:sz w:val="30"/>
          <w:szCs w:val="20"/>
        </w:rPr>
        <w:t>1．适用范围</w:t>
      </w:r>
      <w:bookmarkEnd w:id="47"/>
      <w:bookmarkEnd w:id="48"/>
    </w:p>
    <w:p w14:paraId="3699D24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1.1 本招标文件仅适用于</w:t>
      </w:r>
      <w:bookmarkStart w:id="49" w:name="OLE_LINK12"/>
      <w:bookmarkStart w:id="50" w:name="OLE_LINK13"/>
      <w:r>
        <w:rPr>
          <w:rFonts w:hint="eastAsia" w:ascii="宋体" w:hAnsi="宋体" w:eastAsia="宋体" w:cs="楷体"/>
          <w:kern w:val="0"/>
          <w:sz w:val="24"/>
          <w:szCs w:val="28"/>
        </w:rPr>
        <w:t>丹阳市行政中心客梯更新改造项目</w:t>
      </w:r>
      <w:bookmarkEnd w:id="49"/>
      <w:bookmarkEnd w:id="50"/>
      <w:r>
        <w:rPr>
          <w:rFonts w:hint="eastAsia" w:ascii="宋体" w:hAnsi="宋体" w:eastAsia="宋体" w:cs="楷体"/>
          <w:kern w:val="0"/>
          <w:sz w:val="24"/>
          <w:szCs w:val="24"/>
        </w:rPr>
        <w:t>。</w:t>
      </w:r>
    </w:p>
    <w:p w14:paraId="18F22B02">
      <w:pPr>
        <w:spacing w:before="200" w:after="200" w:line="360" w:lineRule="auto"/>
        <w:ind w:firstLine="602"/>
        <w:outlineLvl w:val="2"/>
        <w:rPr>
          <w:rFonts w:ascii="宋体" w:hAnsi="宋体" w:eastAsia="宋体" w:cs="楷体"/>
          <w:b/>
          <w:kern w:val="0"/>
          <w:sz w:val="30"/>
          <w:szCs w:val="20"/>
        </w:rPr>
      </w:pPr>
      <w:bookmarkStart w:id="51" w:name="_Toc92168002"/>
      <w:bookmarkStart w:id="52" w:name="_Toc100386036"/>
      <w:r>
        <w:rPr>
          <w:rFonts w:hint="eastAsia" w:ascii="宋体" w:hAnsi="宋体" w:eastAsia="宋体" w:cs="楷体"/>
          <w:b/>
          <w:kern w:val="0"/>
          <w:sz w:val="30"/>
          <w:szCs w:val="20"/>
        </w:rPr>
        <w:t>2．定义</w:t>
      </w:r>
      <w:bookmarkEnd w:id="51"/>
      <w:bookmarkEnd w:id="52"/>
    </w:p>
    <w:p w14:paraId="1DD1C74F">
      <w:pPr>
        <w:spacing w:line="360" w:lineRule="auto"/>
        <w:ind w:firstLine="480"/>
        <w:rPr>
          <w:rFonts w:ascii="宋体" w:hAnsi="宋体" w:eastAsia="宋体" w:cs="楷体"/>
          <w:kern w:val="0"/>
          <w:sz w:val="24"/>
          <w:szCs w:val="24"/>
        </w:rPr>
      </w:pPr>
      <w:bookmarkStart w:id="53" w:name="_Toc92168004"/>
      <w:bookmarkStart w:id="54" w:name="_Toc98669693"/>
      <w:bookmarkStart w:id="55" w:name="_Toc98669335"/>
      <w:bookmarkStart w:id="56" w:name="_Toc20732971"/>
      <w:bookmarkStart w:id="57" w:name="_Toc100386038"/>
      <w:r>
        <w:rPr>
          <w:rFonts w:hint="eastAsia" w:ascii="宋体" w:hAnsi="宋体" w:eastAsia="宋体" w:cs="楷体"/>
          <w:kern w:val="0"/>
          <w:sz w:val="24"/>
          <w:szCs w:val="24"/>
        </w:rPr>
        <w:t>招标文件中下列术语应解释为：</w:t>
      </w:r>
    </w:p>
    <w:p w14:paraId="2FD45C0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2.1“采购人”系指依法进行政府采购的国家机关、事业单位、团体组织，即：丹阳市机关事务管理中心。</w:t>
      </w:r>
    </w:p>
    <w:p w14:paraId="7EF7BDE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2.2“投标人”系指响应招标、参加投标竞争的法人、其他组织或者自然人。</w:t>
      </w:r>
    </w:p>
    <w:p w14:paraId="7974CB3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2.3“采购代理机构”系指组织本次采购活动的单位，即：丹阳市政府采购中心。</w:t>
      </w:r>
    </w:p>
    <w:p w14:paraId="5A7D210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2.4“货物”亦称产品，系指投标人按招标文件要求，须向采购人提供的客梯及杂物梯</w:t>
      </w:r>
      <w:r>
        <w:rPr>
          <w:rFonts w:hint="eastAsia" w:ascii="宋体" w:hAnsi="宋体" w:eastAsia="宋体" w:cs="楷体"/>
          <w:kern w:val="0"/>
          <w:sz w:val="24"/>
          <w:szCs w:val="28"/>
        </w:rPr>
        <w:t>等</w:t>
      </w:r>
      <w:r>
        <w:rPr>
          <w:rFonts w:hint="eastAsia" w:ascii="宋体" w:hAnsi="宋体" w:eastAsia="宋体" w:cs="楷体"/>
          <w:kern w:val="0"/>
          <w:sz w:val="24"/>
          <w:szCs w:val="24"/>
        </w:rPr>
        <w:t>、备件、工具、说明书及使用手册。</w:t>
      </w:r>
    </w:p>
    <w:p w14:paraId="15E6197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2.5“服务”系指根据招标文件规定投标人承担的与供货有关的辅助服务，按合同规定乙方必须承担的供货安装、设备调试、技术指导、培训以及其他类似的承诺义务。服务亦包括招标文件中特别描述的其它形式的服务。</w:t>
      </w:r>
    </w:p>
    <w:p w14:paraId="4FEEB5C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2.6“</w:t>
      </w:r>
      <w:r>
        <w:rPr>
          <w:rFonts w:ascii="Segoe UI Symbol" w:hAnsi="Segoe UI Symbol" w:eastAsia="宋体" w:cs="Segoe UI Symbol"/>
          <w:kern w:val="0"/>
          <w:sz w:val="24"/>
          <w:szCs w:val="24"/>
        </w:rPr>
        <w:t>☑</w:t>
      </w:r>
      <w:r>
        <w:rPr>
          <w:rFonts w:hint="eastAsia" w:ascii="宋体" w:hAnsi="宋体" w:eastAsia="宋体" w:cs="宋体"/>
          <w:kern w:val="0"/>
          <w:sz w:val="24"/>
          <w:szCs w:val="24"/>
        </w:rPr>
        <w:t>”系指适用本项目的要求。“</w:t>
      </w:r>
      <w:r>
        <w:rPr>
          <w:rFonts w:ascii="Segoe UI Symbol" w:hAnsi="Segoe UI Symbol" w:eastAsia="宋体" w:cs="Segoe UI Symbol"/>
          <w:kern w:val="0"/>
          <w:sz w:val="24"/>
          <w:szCs w:val="24"/>
        </w:rPr>
        <w:t>☐</w:t>
      </w:r>
      <w:r>
        <w:rPr>
          <w:rFonts w:hint="eastAsia" w:ascii="宋体" w:hAnsi="宋体" w:eastAsia="宋体" w:cs="宋体"/>
          <w:kern w:val="0"/>
          <w:sz w:val="24"/>
          <w:szCs w:val="24"/>
        </w:rPr>
        <w:t>”系指不适用本项目的要求。</w:t>
      </w:r>
    </w:p>
    <w:p w14:paraId="55451E72">
      <w:pPr>
        <w:spacing w:before="260" w:after="26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3．采购方式</w:t>
      </w:r>
    </w:p>
    <w:p w14:paraId="51C63C9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 本次采购采取公开招标方式</w:t>
      </w:r>
      <w:r>
        <w:rPr>
          <w:rFonts w:ascii="Segoe UI Symbol" w:hAnsi="Segoe UI Symbol" w:eastAsia="宋体" w:cs="Segoe UI Symbol"/>
          <w:kern w:val="0"/>
          <w:sz w:val="24"/>
          <w:szCs w:val="24"/>
        </w:rPr>
        <w:t>☑</w:t>
      </w:r>
      <w:r>
        <w:rPr>
          <w:rFonts w:hint="eastAsia" w:ascii="宋体" w:hAnsi="宋体" w:eastAsia="宋体" w:cs="宋体"/>
          <w:kern w:val="0"/>
          <w:sz w:val="24"/>
          <w:szCs w:val="24"/>
        </w:rPr>
        <w:t>综合评分法。□最低评标价法。</w:t>
      </w:r>
    </w:p>
    <w:p w14:paraId="55F2A8C8">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3.2 本项目资格审查方式：</w:t>
      </w:r>
      <w:r>
        <w:rPr>
          <w:rFonts w:ascii="Segoe UI Symbol" w:hAnsi="Segoe UI Symbol" w:eastAsia="宋体" w:cs="Segoe UI Symbol"/>
          <w:kern w:val="0"/>
          <w:sz w:val="24"/>
          <w:szCs w:val="28"/>
        </w:rPr>
        <w:t>☑</w:t>
      </w:r>
      <w:r>
        <w:rPr>
          <w:rFonts w:hint="eastAsia" w:ascii="宋体" w:hAnsi="宋体" w:eastAsia="宋体" w:cs="宋体"/>
          <w:kern w:val="0"/>
          <w:sz w:val="24"/>
          <w:szCs w:val="28"/>
        </w:rPr>
        <w:t>资格后审</w:t>
      </w:r>
      <w:r>
        <w:rPr>
          <w:rFonts w:hint="eastAsia" w:ascii="宋体" w:hAnsi="宋体" w:eastAsia="宋体" w:cs="楷体"/>
          <w:kern w:val="0"/>
          <w:sz w:val="24"/>
          <w:szCs w:val="28"/>
        </w:rPr>
        <w:t xml:space="preserve"> □资格预审</w:t>
      </w:r>
    </w:p>
    <w:p w14:paraId="1C9C738E">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3.3 本次采购确定的中标人数量：1名</w:t>
      </w:r>
    </w:p>
    <w:p w14:paraId="6995F193">
      <w:pPr>
        <w:spacing w:before="260" w:after="26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4．投标费用</w:t>
      </w:r>
      <w:bookmarkEnd w:id="53"/>
      <w:bookmarkEnd w:id="54"/>
      <w:bookmarkEnd w:id="55"/>
      <w:bookmarkEnd w:id="56"/>
      <w:bookmarkEnd w:id="57"/>
    </w:p>
    <w:p w14:paraId="46990887">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4.1 投标人应自行承担所有与参加投标有关的费用</w:t>
      </w:r>
      <w:r>
        <w:rPr>
          <w:rFonts w:hint="eastAsia" w:ascii="宋体" w:hAnsi="宋体" w:eastAsia="宋体" w:cs="楷体"/>
          <w:b/>
          <w:kern w:val="0"/>
          <w:sz w:val="24"/>
          <w:szCs w:val="24"/>
        </w:rPr>
        <w:t>。</w:t>
      </w:r>
    </w:p>
    <w:p w14:paraId="5A7EDE1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4.2不论投标的结果如何，采购人和采购代理机构在任何情况下均无义务和责任承担上述费用。</w:t>
      </w:r>
    </w:p>
    <w:p w14:paraId="62771947">
      <w:pPr>
        <w:spacing w:before="200" w:after="200" w:line="360" w:lineRule="auto"/>
        <w:ind w:firstLine="602"/>
        <w:outlineLvl w:val="2"/>
        <w:rPr>
          <w:rFonts w:ascii="宋体" w:hAnsi="宋体" w:eastAsia="宋体" w:cs="楷体"/>
          <w:b/>
          <w:kern w:val="0"/>
          <w:sz w:val="30"/>
          <w:szCs w:val="20"/>
        </w:rPr>
      </w:pPr>
      <w:bookmarkStart w:id="58" w:name="_Toc92168005"/>
      <w:bookmarkStart w:id="59" w:name="_Toc98669694"/>
      <w:bookmarkStart w:id="60" w:name="_Toc98669336"/>
      <w:bookmarkStart w:id="61" w:name="_Toc100386039"/>
      <w:bookmarkStart w:id="62" w:name="_Toc20732973"/>
      <w:r>
        <w:rPr>
          <w:rFonts w:hint="eastAsia" w:ascii="宋体" w:hAnsi="宋体" w:eastAsia="宋体" w:cs="楷体"/>
          <w:b/>
          <w:kern w:val="0"/>
          <w:sz w:val="30"/>
          <w:szCs w:val="20"/>
        </w:rPr>
        <w:t>5．政策功能</w:t>
      </w:r>
      <w:bookmarkEnd w:id="58"/>
      <w:bookmarkEnd w:id="59"/>
      <w:bookmarkEnd w:id="60"/>
      <w:bookmarkEnd w:id="61"/>
      <w:bookmarkEnd w:id="62"/>
    </w:p>
    <w:p w14:paraId="67B7142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5.1支持中小企业发展</w:t>
      </w:r>
    </w:p>
    <w:p w14:paraId="6E6F378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26768D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符合中小企业划分标准的个体工商户，在政府采购活动中视同中小企业。</w:t>
      </w:r>
    </w:p>
    <w:p w14:paraId="5F5E117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5.1.2在政府采购活动中，投标人提供的货物、工程或者服务符合下列情形的，享受中小企业扶持政策：</w:t>
      </w:r>
    </w:p>
    <w:p w14:paraId="7AFB530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5.1.2.1在货物采购项目中，货物由中小企业制造，即货物由中小企业生产且使用该中小企业商号或者注册商标；</w:t>
      </w:r>
    </w:p>
    <w:p w14:paraId="449D602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5.1.2.2在工程采购项目中，工程由中小企业承建，即工程施工单位为中小企业；</w:t>
      </w:r>
    </w:p>
    <w:p w14:paraId="55C1D8B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5.1.2.3在服务采购项目中，服务由中小企业承接，即提供服务的人员为中小企业依照《中华人民共和国劳动合同法》订立劳动合同的从业人员。</w:t>
      </w:r>
    </w:p>
    <w:p w14:paraId="09AF3A6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在货物采购项目中，投标人提供的货物既有中小企业制造货物，也有大型企业制造货物的，不享受中小企业扶持政策。</w:t>
      </w:r>
    </w:p>
    <w:p w14:paraId="1EF2845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以联合体形式参加政府采购活动，联合体各方均为中小企业的，联合体视同中小企业。其中，联合体各方均为小微企业的，联合体视同小微企业。</w:t>
      </w:r>
    </w:p>
    <w:p w14:paraId="7B943F18">
      <w:pPr>
        <w:spacing w:line="360" w:lineRule="auto"/>
        <w:ind w:firstLine="480" w:firstLineChars="200"/>
        <w:rPr>
          <w:rFonts w:ascii="宋体" w:hAnsi="宋体" w:eastAsia="宋体" w:cs="楷体"/>
          <w:sz w:val="24"/>
        </w:rPr>
      </w:pPr>
      <w:r>
        <w:rPr>
          <w:rFonts w:hint="eastAsia" w:ascii="宋体" w:hAnsi="宋体" w:eastAsia="宋体" w:cs="楷体"/>
          <w:sz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DFF791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p>
    <w:p w14:paraId="38F3ADB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3C5633B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5.1.6中小企业享受扶持政策获得政府采购合同的，小微企业不得将合同分包给大中型企业，中型企业不得将合同分包给大型企业。</w:t>
      </w:r>
    </w:p>
    <w:p w14:paraId="42B032C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5.2强制采购信息安全产品</w:t>
      </w:r>
    </w:p>
    <w:p w14:paraId="26A0BD3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信息安全产品指国家质检总局国家认监委《信息安全产品强制性认证目录》，并获得强制性产品认证证书的产品。</w:t>
      </w:r>
    </w:p>
    <w:p w14:paraId="37EAA6F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5.3支持绿色发展</w:t>
      </w:r>
    </w:p>
    <w:p w14:paraId="3EA0E4E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E1E72B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5.3.2本项目中涉及商品包装和快递包装的，参考《财政部办公厅关于印发《商品包装政府采购需求标准（试行）》、 《快递包装政府采购需求标准（试行）》的通知》（财办库〔2020〕123号）规定的包装需求标准。</w:t>
      </w:r>
    </w:p>
    <w:p w14:paraId="61014AF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45630C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5.3.4采购人采购数据中心相关设备、运维服务，按照《绿色数据中心政府采购需求标准（试行）》实施相关采购活动。</w:t>
      </w:r>
    </w:p>
    <w:p w14:paraId="7601691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5.4 根据国家扶持中小企业的有关政策，采购项目中标人在履约过程中如遇到资金困难，凭政府采购合同在相关金融机构办理授信申请，相关事宜请查阅“江苏政府采购网---政采贷”网站。</w:t>
      </w:r>
    </w:p>
    <w:p w14:paraId="71C2017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5.5支持创新发展</w:t>
      </w:r>
    </w:p>
    <w:p w14:paraId="18EDF62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5.5.1采购人优先采购被认定为重点推广应用、首台（套）重大装备、重点领域首版次软件的自主创新产品。</w:t>
      </w:r>
    </w:p>
    <w:p w14:paraId="45356A3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5.6平等对待内外资企业和符合条件的破产重整企业</w:t>
      </w:r>
    </w:p>
    <w:p w14:paraId="51C6C9E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5.6.1平等对待内外资企业和符合条件的破产重整企业，切实保障企业公平竞争，平等维护企业的合法利益。</w:t>
      </w:r>
    </w:p>
    <w:p w14:paraId="4A20645B">
      <w:pPr>
        <w:spacing w:line="360" w:lineRule="auto"/>
        <w:ind w:firstLine="480"/>
        <w:rPr>
          <w:rFonts w:ascii="宋体" w:hAnsi="宋体" w:eastAsia="宋体" w:cs="楷体"/>
          <w:kern w:val="0"/>
          <w:sz w:val="24"/>
          <w:szCs w:val="24"/>
        </w:rPr>
      </w:pPr>
    </w:p>
    <w:p w14:paraId="670AFED7">
      <w:pPr>
        <w:spacing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二、招标文件</w:t>
      </w:r>
    </w:p>
    <w:p w14:paraId="74DD847D">
      <w:pPr>
        <w:spacing w:before="200" w:after="200" w:line="360" w:lineRule="auto"/>
        <w:ind w:firstLine="602"/>
        <w:outlineLvl w:val="2"/>
        <w:rPr>
          <w:rFonts w:ascii="宋体" w:hAnsi="宋体" w:eastAsia="宋体" w:cs="楷体"/>
          <w:b/>
          <w:kern w:val="0"/>
          <w:sz w:val="30"/>
          <w:szCs w:val="20"/>
        </w:rPr>
      </w:pPr>
      <w:bookmarkStart w:id="63" w:name="_Toc92168008"/>
      <w:bookmarkStart w:id="64" w:name="_Toc100386042"/>
      <w:bookmarkStart w:id="65" w:name="_Toc20732976"/>
      <w:bookmarkStart w:id="66" w:name="_Toc98669339"/>
      <w:bookmarkStart w:id="67" w:name="_Toc98669697"/>
      <w:r>
        <w:rPr>
          <w:rFonts w:hint="eastAsia" w:ascii="宋体" w:hAnsi="宋体" w:eastAsia="宋体" w:cs="楷体"/>
          <w:b/>
          <w:kern w:val="0"/>
          <w:sz w:val="30"/>
          <w:szCs w:val="20"/>
        </w:rPr>
        <w:t>6.招标文件组成</w:t>
      </w:r>
    </w:p>
    <w:p w14:paraId="5ED52CB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6.1 招标文件包括：</w:t>
      </w:r>
    </w:p>
    <w:p w14:paraId="763C6EC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（1）投标邀请</w:t>
      </w:r>
    </w:p>
    <w:p w14:paraId="582B86F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（2）投标人须知                  </w:t>
      </w:r>
    </w:p>
    <w:p w14:paraId="681BD9D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（3）拟签订的合同文本</w:t>
      </w:r>
    </w:p>
    <w:p w14:paraId="66F7DD10">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（4）采购需求</w:t>
      </w:r>
    </w:p>
    <w:p w14:paraId="58A2677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（5）评标办法和标准</w:t>
      </w:r>
    </w:p>
    <w:p w14:paraId="64DA4C9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（6）投标文件（格式）</w:t>
      </w:r>
    </w:p>
    <w:p w14:paraId="38A03DE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6.2 投标人获取本文件后，应认真阅读本文件中所有的事项、格式条款和规范等要求。</w:t>
      </w:r>
    </w:p>
    <w:p w14:paraId="7B4F28B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6.3 </w:t>
      </w:r>
      <w:r>
        <w:rPr>
          <w:rFonts w:hint="eastAsia" w:ascii="宋体" w:hAnsi="宋体" w:eastAsia="宋体" w:cs="楷体"/>
          <w:b/>
          <w:kern w:val="0"/>
          <w:sz w:val="24"/>
          <w:szCs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eastAsia="宋体" w:cs="楷体"/>
          <w:kern w:val="0"/>
          <w:sz w:val="24"/>
          <w:szCs w:val="24"/>
        </w:rPr>
        <w:t>。</w:t>
      </w:r>
    </w:p>
    <w:p w14:paraId="58AEDD3D">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7．招标文件的澄清</w:t>
      </w:r>
      <w:bookmarkEnd w:id="63"/>
      <w:bookmarkEnd w:id="64"/>
      <w:bookmarkEnd w:id="65"/>
      <w:bookmarkEnd w:id="66"/>
      <w:bookmarkEnd w:id="67"/>
      <w:bookmarkStart w:id="68" w:name="_Toc98669698"/>
      <w:bookmarkStart w:id="69" w:name="_Toc92168009"/>
      <w:bookmarkStart w:id="70" w:name="_Toc98669340"/>
      <w:bookmarkStart w:id="71" w:name="_Toc20732977"/>
      <w:bookmarkStart w:id="72" w:name="_Toc100386043"/>
      <w:r>
        <w:rPr>
          <w:rFonts w:hint="eastAsia" w:ascii="宋体" w:hAnsi="宋体" w:eastAsia="宋体" w:cs="楷体"/>
          <w:b/>
          <w:kern w:val="0"/>
          <w:sz w:val="30"/>
          <w:szCs w:val="20"/>
        </w:rPr>
        <w:t>和修改</w:t>
      </w:r>
      <w:bookmarkEnd w:id="68"/>
      <w:bookmarkEnd w:id="69"/>
      <w:bookmarkEnd w:id="70"/>
      <w:bookmarkEnd w:id="71"/>
      <w:bookmarkEnd w:id="72"/>
    </w:p>
    <w:p w14:paraId="25C8C03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7.1 任何要求对招标文件进行澄清的潜在投标人，应及时联系项目联系人。</w:t>
      </w:r>
    </w:p>
    <w:p w14:paraId="7D49D1B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7.2 </w:t>
      </w:r>
      <w:r>
        <w:rPr>
          <w:rFonts w:hint="eastAsia" w:ascii="宋体" w:hAnsi="宋体" w:eastAsia="宋体" w:cs="楷体"/>
          <w:b/>
          <w:kern w:val="0"/>
          <w:sz w:val="24"/>
          <w:szCs w:val="24"/>
        </w:rPr>
        <w:t>按照权责相一致原则，投标人提出的对于招标文件主要商务、技术指标的相关澄清、修改要求，由采购人负责答复并视情况作出澄清或修改的决定。</w:t>
      </w:r>
    </w:p>
    <w:p w14:paraId="5AA353C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p>
    <w:p w14:paraId="1E0D82E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7.4 澄清或者修改的内容可能影响投标文件编制的，采购代理机构将在提交截止时间至少15日前；不足15日的，采购代理机构将顺延提交投标文件的截止时间。投标人应及时自行登录系统查看相应内容。</w:t>
      </w:r>
    </w:p>
    <w:p w14:paraId="6CDE2835">
      <w:pPr>
        <w:tabs>
          <w:tab w:val="left" w:pos="492"/>
        </w:tabs>
        <w:spacing w:line="360" w:lineRule="auto"/>
        <w:ind w:firstLine="482"/>
        <w:outlineLvl w:val="2"/>
        <w:rPr>
          <w:rFonts w:ascii="宋体" w:hAnsi="宋体" w:eastAsia="宋体" w:cs="楷体"/>
          <w:b/>
          <w:kern w:val="0"/>
          <w:sz w:val="24"/>
          <w:szCs w:val="24"/>
        </w:rPr>
      </w:pPr>
      <w:r>
        <w:rPr>
          <w:rFonts w:hint="eastAsia" w:ascii="宋体" w:hAnsi="宋体" w:eastAsia="宋体" w:cs="楷体"/>
          <w:b/>
          <w:kern w:val="0"/>
          <w:sz w:val="24"/>
          <w:szCs w:val="20"/>
        </w:rPr>
        <w:tab/>
      </w:r>
      <w:r>
        <w:rPr>
          <w:rFonts w:hint="eastAsia" w:ascii="宋体" w:hAnsi="宋体" w:eastAsia="宋体" w:cs="楷体"/>
          <w:kern w:val="0"/>
          <w:sz w:val="24"/>
          <w:szCs w:val="24"/>
        </w:rPr>
        <w:t>7.5</w:t>
      </w:r>
      <w:r>
        <w:rPr>
          <w:rFonts w:hint="eastAsia" w:ascii="宋体" w:hAnsi="宋体" w:eastAsia="宋体" w:cs="楷体"/>
          <w:b/>
          <w:kern w:val="0"/>
          <w:sz w:val="24"/>
          <w:szCs w:val="24"/>
        </w:rPr>
        <w:t xml:space="preserve"> 如</w:t>
      </w:r>
      <w:r>
        <w:rPr>
          <w:rFonts w:hint="eastAsia" w:ascii="宋体" w:hAnsi="宋体" w:eastAsia="宋体" w:cs="楷体"/>
          <w:b/>
          <w:kern w:val="0"/>
          <w:sz w:val="24"/>
          <w:szCs w:val="20"/>
        </w:rPr>
        <w:t>澄清或修改公告</w:t>
      </w:r>
      <w:r>
        <w:rPr>
          <w:rFonts w:hint="eastAsia" w:ascii="宋体" w:hAnsi="宋体" w:eastAsia="宋体" w:cs="楷体"/>
          <w:b/>
          <w:kern w:val="0"/>
          <w:sz w:val="24"/>
          <w:szCs w:val="24"/>
        </w:rPr>
        <w:t>有重新发布招标文件的，投标人应下载最新发布的招标文件制作投标文件。因投标人自身原因未能及时获取的，一切后果由投标人自行承担。</w:t>
      </w:r>
    </w:p>
    <w:p w14:paraId="1208504D">
      <w:pPr>
        <w:spacing w:before="200" w:after="200"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三、投标文件</w:t>
      </w:r>
    </w:p>
    <w:p w14:paraId="3BA4A497">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8.编制投标文件的工具</w:t>
      </w:r>
    </w:p>
    <w:p w14:paraId="4881E4B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8.1 投标人须通过江苏政府采购网提供的最新响应文件制作软件编制投标文件。下载路径：江苏政府采购网—资料下载—《江苏省政府采购交易管理系统（苏采云）供应商操作指南》</w:t>
      </w:r>
    </w:p>
    <w:p w14:paraId="459813D5">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9.投标文件语言及度量衡单位</w:t>
      </w:r>
    </w:p>
    <w:p w14:paraId="59439F4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p>
    <w:p w14:paraId="0C3DE3C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9.2投标文件中所使用的计量单位除招标文件中另有特殊规定外，一律使用法定计量单位。</w:t>
      </w:r>
    </w:p>
    <w:p w14:paraId="6717CE2A">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10.投标文件的构成</w:t>
      </w:r>
    </w:p>
    <w:p w14:paraId="4EB54D03">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10.1 投标文件分为资格部分、商务部分、技术部分和价格部分。</w:t>
      </w:r>
    </w:p>
    <w:p w14:paraId="70E8351A">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10.2 资格部分系指投标人提交的证明其有资格参加投标的文件。</w:t>
      </w:r>
    </w:p>
    <w:p w14:paraId="24820B78">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10.3 商务部分系指投标人提交的证明其中标后有能力履行合同的文件。</w:t>
      </w:r>
    </w:p>
    <w:p w14:paraId="5ADC9E68">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10.4 技术部分系指投标人提交的能够证明投标人提供的货物（服务）符合招标文件规定的文件。</w:t>
      </w:r>
    </w:p>
    <w:p w14:paraId="5B3EBBB1">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10.5 具体填写格式详见招标文件第六部分。</w:t>
      </w:r>
    </w:p>
    <w:p w14:paraId="062A2A5B">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11．投标文件的编制</w:t>
      </w:r>
    </w:p>
    <w:p w14:paraId="298D820A">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11.1 投标人应仔细阅读招标文件，按照招标文件的要求编制投标文件。投标文件应当对招标文件提出的要求和条件作出明确响应。</w:t>
      </w:r>
    </w:p>
    <w:p w14:paraId="0C0BC83A">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 xml:space="preserve">11.2 </w:t>
      </w:r>
      <w:r>
        <w:rPr>
          <w:rFonts w:hint="eastAsia" w:ascii="宋体" w:hAnsi="宋体" w:eastAsia="宋体" w:cs="楷体"/>
          <w:b/>
          <w:kern w:val="0"/>
          <w:sz w:val="24"/>
          <w:szCs w:val="24"/>
        </w:rPr>
        <w:t>投标人在编制投标文件时，请按照招标文件第六部分规定的格式进行填写并提交到对应位置。系统中的投标文件格式与招标文件第六部分不一致的，以招标文件第六部</w:t>
      </w:r>
    </w:p>
    <w:p w14:paraId="2C47C2DC">
      <w:pPr>
        <w:spacing w:line="360" w:lineRule="auto"/>
        <w:ind w:firstLine="482"/>
        <w:rPr>
          <w:rFonts w:ascii="宋体" w:hAnsi="宋体" w:eastAsia="宋体" w:cs="楷体"/>
          <w:b/>
          <w:kern w:val="0"/>
          <w:sz w:val="24"/>
          <w:szCs w:val="24"/>
        </w:rPr>
      </w:pPr>
      <w:r>
        <w:rPr>
          <w:rFonts w:hint="eastAsia" w:ascii="宋体" w:hAnsi="宋体" w:eastAsia="宋体" w:cs="楷体"/>
          <w:b/>
          <w:kern w:val="0"/>
          <w:sz w:val="24"/>
          <w:szCs w:val="24"/>
        </w:rPr>
        <w:t>分规定的格式为准。</w:t>
      </w:r>
    </w:p>
    <w:p w14:paraId="665CB8D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11.3 如没有按照招标文件要求和规定编制投标文件及提交相关资料，其风险应有投标人自行承担；投标文件编排混乱、文字表达不清或上传资料内容模糊所引起的不利后果，由投标人自行承担。</w:t>
      </w:r>
    </w:p>
    <w:p w14:paraId="5256060E">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 xml:space="preserve">11.4 </w:t>
      </w:r>
      <w:r>
        <w:rPr>
          <w:rFonts w:hint="eastAsia" w:ascii="宋体" w:hAnsi="宋体" w:eastAsia="宋体" w:cs="楷体"/>
          <w:b/>
          <w:kern w:val="0"/>
          <w:sz w:val="24"/>
          <w:szCs w:val="24"/>
        </w:rPr>
        <w:t>投标人必须保证投标文件所提供的全部资料合法、真实、可靠。</w:t>
      </w:r>
    </w:p>
    <w:p w14:paraId="047E0B57">
      <w:pPr>
        <w:spacing w:line="360" w:lineRule="auto"/>
        <w:ind w:firstLine="602"/>
        <w:rPr>
          <w:rFonts w:ascii="宋体" w:hAnsi="宋体" w:eastAsia="宋体" w:cs="楷体"/>
          <w:kern w:val="0"/>
          <w:sz w:val="24"/>
          <w:szCs w:val="24"/>
        </w:rPr>
      </w:pPr>
      <w:r>
        <w:rPr>
          <w:rFonts w:hint="eastAsia" w:ascii="宋体" w:hAnsi="宋体" w:eastAsia="宋体" w:cs="楷体"/>
          <w:b/>
          <w:kern w:val="0"/>
          <w:sz w:val="30"/>
          <w:szCs w:val="24"/>
        </w:rPr>
        <w:t>12．投标保证金</w:t>
      </w:r>
    </w:p>
    <w:p w14:paraId="1F2DB8A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12.1 本项目不收投标保证金。</w:t>
      </w:r>
    </w:p>
    <w:p w14:paraId="29638A09">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13．投标有效期</w:t>
      </w:r>
    </w:p>
    <w:p w14:paraId="1FFB62C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13.1 投标有效期为：投标文件自</w:t>
      </w:r>
      <w:r>
        <w:rPr>
          <w:rFonts w:hint="eastAsia" w:ascii="宋体" w:hAnsi="宋体" w:eastAsia="宋体" w:cs="楷体"/>
          <w:kern w:val="0"/>
          <w:sz w:val="24"/>
          <w:szCs w:val="28"/>
        </w:rPr>
        <w:t>提交投标文件截止时间</w:t>
      </w:r>
      <w:r>
        <w:rPr>
          <w:rFonts w:hint="eastAsia" w:ascii="宋体" w:hAnsi="宋体" w:eastAsia="宋体" w:cs="楷体"/>
          <w:kern w:val="0"/>
          <w:sz w:val="24"/>
          <w:szCs w:val="24"/>
        </w:rPr>
        <w:t>之日起90天内有效。投标人一旦获取了本招标文件并参加投标，即被认为接受了投标有效期的约定。</w:t>
      </w:r>
    </w:p>
    <w:p w14:paraId="1B0A3F6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BDEC28B">
      <w:pPr>
        <w:spacing w:line="360" w:lineRule="auto"/>
        <w:ind w:firstLine="602"/>
        <w:rPr>
          <w:rFonts w:ascii="宋体" w:hAnsi="宋体" w:eastAsia="宋体" w:cs="楷体"/>
          <w:b/>
          <w:kern w:val="0"/>
          <w:sz w:val="30"/>
          <w:szCs w:val="24"/>
        </w:rPr>
      </w:pPr>
      <w:r>
        <w:rPr>
          <w:rFonts w:hint="eastAsia" w:ascii="宋体" w:hAnsi="宋体" w:eastAsia="宋体" w:cs="楷体"/>
          <w:b/>
          <w:kern w:val="0"/>
          <w:sz w:val="30"/>
          <w:szCs w:val="24"/>
        </w:rPr>
        <w:t>14.投标文件的式样和签署</w:t>
      </w:r>
    </w:p>
    <w:p w14:paraId="29D4B3B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14.1 投标人应通过响应文件制作软件使用数字认证证书对投标文件进行合成、电子签章及加密打包。</w:t>
      </w:r>
    </w:p>
    <w:p w14:paraId="18B08BE6">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15．投标文件的提交</w:t>
      </w:r>
    </w:p>
    <w:p w14:paraId="792C633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15.1 投标文件提交</w:t>
      </w:r>
    </w:p>
    <w:p w14:paraId="3A40C410">
      <w:pPr>
        <w:spacing w:line="360" w:lineRule="auto"/>
        <w:ind w:firstLine="480"/>
        <w:rPr>
          <w:rFonts w:ascii="宋体" w:hAnsi="宋体" w:eastAsia="宋体" w:cs="楷体"/>
          <w:b/>
          <w:kern w:val="0"/>
          <w:sz w:val="24"/>
          <w:szCs w:val="24"/>
          <w:u w:val="single"/>
        </w:rPr>
      </w:pPr>
      <w:r>
        <w:rPr>
          <w:rFonts w:hint="eastAsia" w:ascii="宋体" w:hAnsi="宋体" w:eastAsia="宋体" w:cs="楷体"/>
          <w:kern w:val="0"/>
          <w:sz w:val="24"/>
          <w:szCs w:val="24"/>
        </w:rPr>
        <w:t>15.1.1 投标人须在招标文件规定的截止时间前，通过响应文件编制软件制作完成后，登录“苏采云”系统在规定时间内完成提交。</w:t>
      </w:r>
      <w:r>
        <w:rPr>
          <w:rFonts w:hint="eastAsia" w:ascii="宋体" w:hAnsi="宋体" w:eastAsia="宋体" w:cs="楷体"/>
          <w:b/>
          <w:kern w:val="0"/>
          <w:sz w:val="24"/>
          <w:szCs w:val="24"/>
          <w:u w:val="single"/>
        </w:rPr>
        <w:t>时间以“苏采云”系统时间为准。</w:t>
      </w:r>
    </w:p>
    <w:p w14:paraId="5DDFE9A3">
      <w:pPr>
        <w:spacing w:line="360" w:lineRule="auto"/>
        <w:ind w:firstLine="480"/>
        <w:rPr>
          <w:rFonts w:ascii="宋体" w:hAnsi="宋体" w:eastAsia="宋体" w:cs="楷体"/>
          <w:b/>
          <w:kern w:val="0"/>
          <w:sz w:val="24"/>
          <w:szCs w:val="24"/>
          <w:u w:val="single"/>
        </w:rPr>
      </w:pPr>
      <w:r>
        <w:rPr>
          <w:rFonts w:hint="eastAsia" w:ascii="宋体" w:hAnsi="宋体" w:eastAsia="宋体" w:cs="楷体"/>
          <w:kern w:val="0"/>
          <w:sz w:val="24"/>
          <w:szCs w:val="24"/>
        </w:rPr>
        <w:t xml:space="preserve">15.1.2 </w:t>
      </w:r>
      <w:r>
        <w:rPr>
          <w:rFonts w:hint="eastAsia" w:ascii="宋体" w:hAnsi="宋体" w:eastAsia="宋体" w:cs="楷体"/>
          <w:b/>
          <w:kern w:val="0"/>
          <w:sz w:val="24"/>
          <w:szCs w:val="24"/>
          <w:u w:val="single"/>
        </w:rPr>
        <w:t>截止时间以后提交的投标文件，“苏采云”系统将拒绝接收上传的任何投标文件。投标人应充分考虑网络环境、网络带宽等风险因素。</w:t>
      </w:r>
    </w:p>
    <w:p w14:paraId="16307558">
      <w:pPr>
        <w:spacing w:line="360" w:lineRule="auto"/>
        <w:ind w:firstLine="480"/>
        <w:rPr>
          <w:rFonts w:ascii="宋体" w:hAnsi="宋体" w:eastAsia="宋体" w:cs="楷体"/>
          <w:b/>
          <w:kern w:val="0"/>
          <w:sz w:val="24"/>
          <w:szCs w:val="20"/>
          <w:u w:val="single"/>
        </w:rPr>
      </w:pPr>
      <w:r>
        <w:rPr>
          <w:rFonts w:hint="eastAsia" w:ascii="宋体" w:hAnsi="宋体" w:eastAsia="宋体" w:cs="楷体"/>
          <w:kern w:val="0"/>
          <w:sz w:val="24"/>
          <w:szCs w:val="24"/>
        </w:rPr>
        <w:t xml:space="preserve">15.1.3 </w:t>
      </w:r>
      <w:r>
        <w:rPr>
          <w:rFonts w:hint="eastAsia" w:ascii="宋体" w:hAnsi="宋体" w:eastAsia="宋体" w:cs="楷体"/>
          <w:b/>
          <w:kern w:val="0"/>
          <w:sz w:val="24"/>
          <w:szCs w:val="20"/>
          <w:u w:val="single"/>
        </w:rPr>
        <w:t>提交投标文件时，投标人须使用制作该投标文件的同一数字认证证书进行提交操作。</w:t>
      </w:r>
    </w:p>
    <w:p w14:paraId="6A7E2675">
      <w:pPr>
        <w:spacing w:line="360" w:lineRule="auto"/>
        <w:ind w:firstLine="480"/>
        <w:rPr>
          <w:rFonts w:ascii="宋体" w:hAnsi="宋体" w:eastAsia="宋体" w:cs="楷体"/>
          <w:b/>
          <w:kern w:val="0"/>
          <w:sz w:val="24"/>
          <w:szCs w:val="24"/>
          <w:u w:val="single"/>
        </w:rPr>
      </w:pPr>
      <w:r>
        <w:rPr>
          <w:rFonts w:hint="eastAsia" w:ascii="宋体" w:hAnsi="宋体" w:eastAsia="宋体" w:cs="楷体"/>
          <w:kern w:val="0"/>
          <w:sz w:val="24"/>
          <w:szCs w:val="24"/>
        </w:rPr>
        <w:t>15.1.4</w:t>
      </w:r>
      <w:r>
        <w:rPr>
          <w:rFonts w:hint="eastAsia" w:ascii="宋体" w:hAnsi="宋体" w:eastAsia="宋体" w:cs="楷体"/>
          <w:b/>
          <w:kern w:val="0"/>
          <w:sz w:val="24"/>
          <w:szCs w:val="24"/>
          <w:u w:val="single"/>
        </w:rPr>
        <w:t>提交完成后至解密前，</w:t>
      </w:r>
      <w:r>
        <w:rPr>
          <w:rFonts w:hint="eastAsia" w:ascii="宋体" w:hAnsi="宋体" w:eastAsia="宋体" w:cs="楷体"/>
          <w:b/>
          <w:kern w:val="0"/>
          <w:sz w:val="24"/>
          <w:szCs w:val="20"/>
          <w:u w:val="single"/>
        </w:rPr>
        <w:t>投标人</w:t>
      </w:r>
      <w:r>
        <w:rPr>
          <w:rFonts w:hint="eastAsia" w:ascii="宋体" w:hAnsi="宋体" w:eastAsia="宋体" w:cs="楷体"/>
          <w:b/>
          <w:kern w:val="0"/>
          <w:sz w:val="24"/>
          <w:szCs w:val="24"/>
          <w:u w:val="single"/>
        </w:rPr>
        <w:t>不能对加密投标文件时所使用的数字认证证书进行更新、续费，否则可能引起的投标文件解密失败等相关后果由投标人自行承担。</w:t>
      </w:r>
    </w:p>
    <w:p w14:paraId="36F3447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15.1.5因不可抗力事件造成的投标文件的损坏、丢失的，采购代理机构不承担责任。</w:t>
      </w:r>
    </w:p>
    <w:p w14:paraId="0785BB0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140E9B36">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16．投标文件的补充、修改或者撤回</w:t>
      </w:r>
    </w:p>
    <w:p w14:paraId="67F6124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16.1 在提交截止时间前，投标人可以对所提交的投标文件进行补充、修改或者撤回。投标人撤回电子响应文件，则认为其不再参与本项目磋商活动。</w:t>
      </w:r>
    </w:p>
    <w:p w14:paraId="1E32B95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16.2 投标人在提交截止时间前需要对投标文件进行补充、修改的，应当使用响应文件制作软件重新制作并提交。</w:t>
      </w:r>
    </w:p>
    <w:p w14:paraId="7376767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16.3 在提交截止时间之后，投标人不得对其投标文件作任何补充、修改或撤回。</w:t>
      </w:r>
    </w:p>
    <w:p w14:paraId="7B4FB0E1">
      <w:pPr>
        <w:spacing w:line="360" w:lineRule="auto"/>
        <w:ind w:firstLine="480"/>
        <w:jc w:val="left"/>
        <w:outlineLvl w:val="2"/>
        <w:rPr>
          <w:rFonts w:ascii="宋体" w:hAnsi="宋体" w:eastAsia="宋体" w:cs="楷体"/>
          <w:kern w:val="0"/>
          <w:sz w:val="24"/>
          <w:szCs w:val="24"/>
        </w:rPr>
      </w:pPr>
      <w:r>
        <w:rPr>
          <w:rFonts w:hint="eastAsia" w:ascii="宋体" w:hAnsi="宋体" w:eastAsia="宋体" w:cs="楷体"/>
          <w:kern w:val="0"/>
          <w:sz w:val="24"/>
          <w:szCs w:val="24"/>
        </w:rPr>
        <w:t>16.4 在提交截止时间至招标文件中规定的投标有效期满之间，投标人不得撤回其投标。</w:t>
      </w:r>
    </w:p>
    <w:p w14:paraId="57EFAD08">
      <w:pPr>
        <w:spacing w:before="200" w:after="200"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五、开标及评标</w:t>
      </w:r>
    </w:p>
    <w:p w14:paraId="31DB0E0F">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17．开标</w:t>
      </w:r>
    </w:p>
    <w:p w14:paraId="586EC9C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17.1 采购代理机构将按招标文件规定的时间、地点主持开标。</w:t>
      </w:r>
    </w:p>
    <w:p w14:paraId="3678DD3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17.2 投标人应当在开标前做好充分准备，使用制作该投标文件的同一数字认证证书准时参加开标。</w:t>
      </w:r>
    </w:p>
    <w:p w14:paraId="362AA95F">
      <w:pPr>
        <w:spacing w:line="360" w:lineRule="auto"/>
        <w:ind w:firstLine="482"/>
        <w:rPr>
          <w:rFonts w:ascii="宋体" w:hAnsi="宋体" w:eastAsia="宋体" w:cs="楷体"/>
          <w:b/>
          <w:kern w:val="0"/>
          <w:sz w:val="24"/>
          <w:szCs w:val="24"/>
        </w:rPr>
      </w:pPr>
      <w:r>
        <w:rPr>
          <w:rFonts w:hint="eastAsia" w:ascii="宋体" w:hAnsi="宋体" w:eastAsia="宋体" w:cs="楷体"/>
          <w:b/>
          <w:kern w:val="0"/>
          <w:sz w:val="24"/>
          <w:szCs w:val="24"/>
        </w:rPr>
        <w:t>17.3 投标人不足3家，不进入解密程序。</w:t>
      </w:r>
    </w:p>
    <w:p w14:paraId="2A771CE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17.4 开标时，采购代理机构将在系统内发出解密的指令，投标人自行实施解密，限定在主持人发布解密指令后</w:t>
      </w:r>
      <w:r>
        <w:rPr>
          <w:rFonts w:hint="eastAsia" w:ascii="宋体" w:hAnsi="宋体" w:eastAsia="宋体" w:cs="楷体"/>
          <w:kern w:val="0"/>
          <w:sz w:val="24"/>
          <w:szCs w:val="24"/>
          <w:u w:val="single"/>
        </w:rPr>
        <w:t>30</w:t>
      </w:r>
      <w:r>
        <w:rPr>
          <w:rFonts w:hint="eastAsia" w:ascii="宋体" w:hAnsi="宋体" w:eastAsia="宋体" w:cs="楷体"/>
          <w:kern w:val="0"/>
          <w:sz w:val="24"/>
          <w:szCs w:val="24"/>
        </w:rPr>
        <w:t>分钟内完成。解密时，投标人必须使用与制作投标文件时同一数字认证证书对投标文件进行解密，否则解密将会失败。</w:t>
      </w:r>
    </w:p>
    <w:p w14:paraId="7A09968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kern w:val="0"/>
          <w:sz w:val="24"/>
          <w:szCs w:val="24"/>
        </w:rPr>
        <w:t>若解密成功的投标人不足三家，不进入后续程序。</w:t>
      </w:r>
    </w:p>
    <w:p w14:paraId="7941E93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17.6本项目在限定的解密时间内，只要有任一家投标人解密成功，即视为“苏采云”系统运行无故障。</w:t>
      </w:r>
    </w:p>
    <w:p w14:paraId="6E3ABC2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17.7 电子投标文件解密全部完成后，按</w:t>
      </w:r>
      <w:r>
        <w:rPr>
          <w:rFonts w:hint="eastAsia" w:ascii="宋体" w:hAnsi="宋体" w:eastAsia="宋体" w:cs="楷体"/>
          <w:b/>
          <w:kern w:val="0"/>
          <w:sz w:val="24"/>
          <w:szCs w:val="24"/>
        </w:rPr>
        <w:t>投标文件解密成功顺序</w:t>
      </w:r>
      <w:r>
        <w:rPr>
          <w:rFonts w:hint="eastAsia" w:ascii="宋体" w:hAnsi="宋体" w:eastAsia="宋体" w:cs="楷体"/>
          <w:kern w:val="0"/>
          <w:sz w:val="24"/>
          <w:szCs w:val="24"/>
        </w:rPr>
        <w:t>向所有投标人宣布投标人名称、投标价格以及招标文件规定的其他内容。</w:t>
      </w:r>
    </w:p>
    <w:p w14:paraId="5B1EAEB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17.8投标人须配合开标工作，否则一切后果由投标人自行承担。</w:t>
      </w:r>
    </w:p>
    <w:p w14:paraId="338F79F3">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18.投标人资格审查</w:t>
      </w:r>
    </w:p>
    <w:p w14:paraId="52C0D2D8">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18.1 开标结束后，采购人或者采购代理机构将依法对投标人的资格进行审查。</w:t>
      </w:r>
      <w:r>
        <w:rPr>
          <w:rFonts w:hint="eastAsia" w:ascii="宋体" w:hAnsi="宋体" w:eastAsia="宋体" w:cs="楷体"/>
          <w:b/>
          <w:kern w:val="0"/>
          <w:sz w:val="24"/>
          <w:szCs w:val="24"/>
        </w:rPr>
        <w:t>合格投标人不足3家的，不进入后续程序。</w:t>
      </w:r>
    </w:p>
    <w:p w14:paraId="6105F7DC">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19．评标委员会组成</w:t>
      </w:r>
    </w:p>
    <w:p w14:paraId="6D81C64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19.1 评标委员会由采购人代表和评审专家组成，成员人数应当为5人以上单数，其中评审专家不得少于成员总数的三分之二。</w:t>
      </w:r>
    </w:p>
    <w:p w14:paraId="3E03F62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采购项目符合下列情形之一的，评标委员会成员人数应当为7人以上单数：</w:t>
      </w:r>
    </w:p>
    <w:p w14:paraId="6042128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（一）采购预算金额在1000万元以上；</w:t>
      </w:r>
    </w:p>
    <w:p w14:paraId="22D7896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（二）技术复杂；</w:t>
      </w:r>
    </w:p>
    <w:p w14:paraId="49477C4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（三）社会影响较大。</w:t>
      </w:r>
    </w:p>
    <w:p w14:paraId="7B01962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F3E9BB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评标委员会成员名单在评标结果公告前应当保密。</w:t>
      </w:r>
    </w:p>
    <w:p w14:paraId="3EB58A66">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20.投标人符合性审查</w:t>
      </w:r>
    </w:p>
    <w:p w14:paraId="1AE63EBB">
      <w:pPr>
        <w:pStyle w:val="1641"/>
        <w:spacing w:line="360" w:lineRule="auto"/>
        <w:ind w:firstLine="480"/>
        <w:rPr>
          <w:rFonts w:ascii="宋体" w:hAnsi="宋体" w:cs="楷体"/>
          <w:b/>
          <w:sz w:val="24"/>
        </w:rPr>
      </w:pPr>
      <w:r>
        <w:rPr>
          <w:rFonts w:hint="eastAsia" w:ascii="宋体" w:hAnsi="宋体" w:cs="楷体"/>
          <w:sz w:val="24"/>
        </w:rPr>
        <w:t>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sz w:val="24"/>
        </w:rPr>
        <w:t>符合性审查合格投标人不足3家的，不进入详细评审环节。</w:t>
      </w:r>
    </w:p>
    <w:p w14:paraId="35BCCEA1">
      <w:pPr>
        <w:pStyle w:val="1641"/>
        <w:spacing w:line="360" w:lineRule="auto"/>
        <w:ind w:firstLine="480"/>
        <w:rPr>
          <w:rFonts w:ascii="宋体" w:hAnsi="宋体" w:cs="楷体"/>
          <w:sz w:val="24"/>
        </w:rPr>
      </w:pPr>
      <w:r>
        <w:rPr>
          <w:rFonts w:hint="eastAsia" w:ascii="宋体" w:hAnsi="宋体" w:cs="楷体"/>
          <w:sz w:val="24"/>
        </w:rPr>
        <w:t>20.2根据《关于推动解决政府采购异常低价问题相关工作的通知》苏财购〔2025〕62号的要求，评审委员会应当启动异常低价投标（响应）审查程序的情形包括：</w:t>
      </w:r>
    </w:p>
    <w:p w14:paraId="0AB4C741">
      <w:pPr>
        <w:pStyle w:val="1641"/>
        <w:spacing w:line="360" w:lineRule="auto"/>
        <w:ind w:firstLine="480"/>
        <w:rPr>
          <w:rFonts w:ascii="宋体" w:hAnsi="宋体" w:cs="楷体"/>
          <w:sz w:val="24"/>
        </w:rPr>
      </w:pPr>
      <w:r>
        <w:rPr>
          <w:rFonts w:hint="eastAsia" w:ascii="宋体" w:hAnsi="宋体" w:cs="楷体"/>
          <w:sz w:val="24"/>
        </w:rPr>
        <w:t>1、投标（响应）报价低于采购项目预算 50% 的，即投标（响应）报价&lt;采购项目预算×50% ；</w:t>
      </w:r>
    </w:p>
    <w:p w14:paraId="143D3FCC">
      <w:pPr>
        <w:pStyle w:val="1641"/>
        <w:spacing w:line="360" w:lineRule="auto"/>
        <w:ind w:firstLine="480"/>
        <w:rPr>
          <w:rFonts w:ascii="宋体" w:hAnsi="宋体" w:cs="楷体"/>
          <w:sz w:val="24"/>
        </w:rPr>
      </w:pPr>
      <w:r>
        <w:rPr>
          <w:rFonts w:hint="eastAsia" w:ascii="宋体" w:hAnsi="宋体" w:cs="楷体"/>
          <w:sz w:val="24"/>
        </w:rPr>
        <w:t>2、投标（响应）报价低于采购项目最高限价 45% 的，即投标（响应）报价&lt;采购项目最高限价×45% ；</w:t>
      </w:r>
    </w:p>
    <w:p w14:paraId="0E9F9F61">
      <w:pPr>
        <w:pStyle w:val="1641"/>
        <w:spacing w:line="360" w:lineRule="auto"/>
        <w:ind w:firstLine="480"/>
        <w:rPr>
          <w:rFonts w:ascii="宋体" w:hAnsi="宋体" w:cs="楷体"/>
          <w:sz w:val="24"/>
        </w:rPr>
      </w:pPr>
      <w:r>
        <w:rPr>
          <w:rFonts w:hint="eastAsia" w:ascii="宋体" w:hAnsi="宋体" w:cs="楷体"/>
          <w:sz w:val="24"/>
        </w:rPr>
        <w:t>3、评审委员会认定的供应商报价过低、有可能影响产品质量或者不能诚信履约的其他情形。</w:t>
      </w:r>
    </w:p>
    <w:p w14:paraId="2F950D67">
      <w:pPr>
        <w:pStyle w:val="1641"/>
        <w:spacing w:line="360" w:lineRule="auto"/>
        <w:ind w:firstLine="480"/>
        <w:rPr>
          <w:rFonts w:ascii="宋体" w:hAnsi="宋体" w:cs="楷体"/>
          <w:b/>
          <w:sz w:val="24"/>
        </w:rPr>
      </w:pPr>
      <w:r>
        <w:rPr>
          <w:rFonts w:hint="eastAsia" w:ascii="宋体" w:hAnsi="宋体" w:cs="楷体"/>
          <w:sz w:val="24"/>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16496207">
      <w:pPr>
        <w:pStyle w:val="5"/>
        <w:keepNext w:val="0"/>
        <w:keepLines w:val="0"/>
        <w:spacing w:before="0" w:after="0" w:line="360" w:lineRule="auto"/>
        <w:ind w:firstLine="480"/>
        <w:rPr>
          <w:rFonts w:ascii="宋体" w:hAnsi="宋体" w:cs="楷体"/>
          <w:b w:val="0"/>
          <w:sz w:val="24"/>
          <w:szCs w:val="24"/>
        </w:rPr>
      </w:pPr>
      <w:r>
        <w:rPr>
          <w:rFonts w:hint="eastAsia" w:ascii="宋体" w:hAnsi="宋体" w:cs="楷体"/>
          <w:b w:val="0"/>
          <w:sz w:val="24"/>
          <w:szCs w:val="24"/>
        </w:rPr>
        <w:t>20.3 投标文件澄清</w:t>
      </w:r>
    </w:p>
    <w:p w14:paraId="3ADF6EBE">
      <w:pPr>
        <w:spacing w:line="360" w:lineRule="auto"/>
        <w:ind w:firstLine="480"/>
        <w:rPr>
          <w:rFonts w:ascii="宋体" w:hAnsi="宋体" w:cs="楷体"/>
          <w:sz w:val="24"/>
        </w:rPr>
      </w:pPr>
      <w:r>
        <w:rPr>
          <w:rFonts w:hint="eastAsia" w:ascii="宋体" w:hAnsi="宋体" w:cs="楷体"/>
          <w:sz w:val="24"/>
        </w:rPr>
        <w:t>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70DA3E32">
      <w:pPr>
        <w:spacing w:line="360" w:lineRule="auto"/>
        <w:ind w:firstLine="480"/>
        <w:rPr>
          <w:rFonts w:ascii="宋体" w:hAnsi="宋体" w:cs="楷体"/>
          <w:sz w:val="24"/>
        </w:rPr>
      </w:pPr>
      <w:r>
        <w:rPr>
          <w:rFonts w:hint="eastAsia" w:ascii="宋体" w:hAnsi="宋体" w:cs="楷体"/>
          <w:sz w:val="24"/>
        </w:rPr>
        <w:t>20.3.2投标人的澄清应登录“苏采云”系统进入“澄清事项”模块进行。</w:t>
      </w:r>
    </w:p>
    <w:p w14:paraId="5794C021">
      <w:pPr>
        <w:spacing w:line="360" w:lineRule="auto"/>
        <w:ind w:firstLine="480"/>
        <w:rPr>
          <w:rFonts w:ascii="宋体" w:hAnsi="宋体" w:eastAsia="宋体" w:cs="楷体"/>
          <w:sz w:val="24"/>
        </w:rPr>
      </w:pPr>
      <w:r>
        <w:rPr>
          <w:rFonts w:hint="eastAsia" w:ascii="宋体" w:hAnsi="宋体" w:cs="楷体"/>
          <w:sz w:val="24"/>
        </w:rPr>
        <w:t>20.4 开标至评标结束期间，投标人应保持系统在线，如因</w:t>
      </w:r>
      <w:r>
        <w:rPr>
          <w:rFonts w:hint="eastAsia" w:ascii="宋体" w:hAnsi="宋体" w:eastAsia="宋体" w:cs="楷体"/>
          <w:sz w:val="24"/>
        </w:rPr>
        <w:t>投标人自身原因未在规定时间内按评标委员会要求进行澄清、说明或者补正的，一切后果由投标人自行承担。</w:t>
      </w:r>
    </w:p>
    <w:p w14:paraId="414968E0">
      <w:pPr>
        <w:spacing w:line="360" w:lineRule="auto"/>
        <w:ind w:firstLine="480"/>
        <w:rPr>
          <w:rFonts w:ascii="宋体" w:hAnsi="宋体" w:eastAsia="宋体" w:cs="楷体"/>
          <w:b/>
          <w:kern w:val="0"/>
          <w:sz w:val="24"/>
          <w:szCs w:val="24"/>
        </w:rPr>
      </w:pPr>
    </w:p>
    <w:p w14:paraId="0D48A121">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21．无效投标的情形</w:t>
      </w:r>
    </w:p>
    <w:p w14:paraId="23FF97EA">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 投标人存在下列情况之一的，其投标无效：　</w:t>
      </w:r>
    </w:p>
    <w:p w14:paraId="60E8B495">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 投标人存在下列情况之一的，其投标无效：　</w:t>
      </w:r>
    </w:p>
    <w:p w14:paraId="298694EC">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 投标人在苏采云系统规定的时间内未成功解密电子投标文件的。</w:t>
      </w:r>
    </w:p>
    <w:p w14:paraId="365BBBF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21.1.2 投标人未按照招标文件要求上传电子投标文件的。</w:t>
      </w:r>
    </w:p>
    <w:p w14:paraId="606C2835">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21.1.3同一投标人提交两个（含两个）以上不同的投标报价的。</w:t>
      </w:r>
    </w:p>
    <w:p w14:paraId="26B6D1F7">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21.1.4投标人不具备招标文件中规定资格要求的。</w:t>
      </w:r>
    </w:p>
    <w:p w14:paraId="09310008">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21.1.5投标人的报价超过了采购预算或最高限价的。</w:t>
      </w:r>
    </w:p>
    <w:p w14:paraId="2501308C">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21.1.6未通过符合性审查的。</w:t>
      </w:r>
    </w:p>
    <w:p w14:paraId="718D122C">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21.1.7不符合招标文件中规定的实质性要求和条件的。</w:t>
      </w:r>
    </w:p>
    <w:p w14:paraId="2E731B1A">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E92C70">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21.1.9 投标文件含有采购人不能接受的附加条件的。</w:t>
      </w:r>
    </w:p>
    <w:p w14:paraId="6B0EFAD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271D114B">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21.1.11投标文件未按照招标文件要求加盖CA电子公章的。</w:t>
      </w:r>
    </w:p>
    <w:p w14:paraId="5E3B48A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21.1.12如有委托代理人，未提供投标人为其缴纳社保证明材料的。</w:t>
      </w:r>
    </w:p>
    <w:p w14:paraId="2C0AF7B3">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21.1.13投标文件中提供了虚假或失实资料的。</w:t>
      </w:r>
    </w:p>
    <w:p w14:paraId="0CD113F8">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21.1.14投标人存在串通投标情形的。</w:t>
      </w:r>
    </w:p>
    <w:p w14:paraId="2CDA15F7">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21.1.15加“★”项有负偏离的；</w:t>
      </w:r>
    </w:p>
    <w:p w14:paraId="410D2317">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21.1.16为本项目提供整体设计、规范编制或者项目管理、监理、检测等服务的。</w:t>
      </w:r>
    </w:p>
    <w:p w14:paraId="1203B65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21.1.17不同投标人的法定代表人或单位负责人为同一个人或者存在直接控股、管理关系的。</w:t>
      </w:r>
    </w:p>
    <w:p w14:paraId="77AE0CE9">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21.1.18项目工期有负偏离的。</w:t>
      </w:r>
    </w:p>
    <w:p w14:paraId="1C0077C9">
      <w:pPr>
        <w:spacing w:line="360" w:lineRule="auto"/>
        <w:ind w:firstLine="480"/>
        <w:rPr>
          <w:rFonts w:ascii="宋体" w:hAnsi="宋体" w:eastAsia="宋体" w:cs="Times New Roman"/>
          <w:kern w:val="0"/>
          <w:szCs w:val="24"/>
        </w:rPr>
      </w:pPr>
      <w:r>
        <w:rPr>
          <w:rFonts w:hint="eastAsia" w:ascii="宋体" w:hAnsi="宋体" w:eastAsia="宋体" w:cs="宋体"/>
          <w:b/>
          <w:kern w:val="0"/>
          <w:sz w:val="24"/>
          <w:szCs w:val="20"/>
          <w:u w:val="single"/>
        </w:rPr>
        <w:t>21.1.19不符合法律、法规和招标文件规定的其它实质性条款（须经评标委员会半数以上同意）。</w:t>
      </w:r>
    </w:p>
    <w:p w14:paraId="4668CCBA">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22. 串通投标的情形</w:t>
      </w:r>
    </w:p>
    <w:p w14:paraId="19AD2AD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22.1 有下列情形之一的，视为投标人串通投标，投标无效：</w:t>
      </w:r>
    </w:p>
    <w:p w14:paraId="648B82D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（1）不同投标人的投标文件由同一单位或者个人编制； </w:t>
      </w:r>
    </w:p>
    <w:p w14:paraId="3D8E609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（2）不同投标人委托同一单位或者个人办理投标事宜；</w:t>
      </w:r>
    </w:p>
    <w:p w14:paraId="6CF374B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（3）不同投标人的投标文件载明的项目管理成员或者联系人员为同一人；</w:t>
      </w:r>
    </w:p>
    <w:p w14:paraId="5756395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（4）不同投标人的投标文件异常一致或者投标报价呈规律性差异；</w:t>
      </w:r>
    </w:p>
    <w:p w14:paraId="4E69F11A">
      <w:pPr>
        <w:spacing w:line="360" w:lineRule="auto"/>
        <w:ind w:firstLine="480"/>
        <w:rPr>
          <w:rFonts w:ascii="宋体" w:hAnsi="宋体" w:eastAsia="宋体" w:cs="楷体"/>
          <w:kern w:val="0"/>
          <w:szCs w:val="24"/>
        </w:rPr>
      </w:pPr>
      <w:r>
        <w:rPr>
          <w:rFonts w:hint="eastAsia" w:ascii="宋体" w:hAnsi="宋体" w:eastAsia="宋体" w:cs="楷体"/>
          <w:kern w:val="0"/>
          <w:sz w:val="24"/>
          <w:szCs w:val="24"/>
        </w:rPr>
        <w:t>（5）不同投标人的投标文件相互混装。</w:t>
      </w:r>
    </w:p>
    <w:p w14:paraId="3521E268">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23.投标文件详细评审</w:t>
      </w:r>
    </w:p>
    <w:p w14:paraId="0ECAF07C">
      <w:pPr>
        <w:spacing w:line="360" w:lineRule="auto"/>
        <w:ind w:firstLine="480"/>
        <w:rPr>
          <w:rFonts w:ascii="宋体" w:hAnsi="宋体" w:eastAsia="宋体" w:cs="楷体"/>
          <w:kern w:val="0"/>
          <w:sz w:val="20"/>
          <w:szCs w:val="24"/>
        </w:rPr>
      </w:pPr>
      <w:r>
        <w:rPr>
          <w:rFonts w:hint="eastAsia" w:ascii="宋体" w:hAnsi="宋体" w:eastAsia="宋体" w:cs="楷体"/>
          <w:kern w:val="0"/>
          <w:sz w:val="24"/>
          <w:szCs w:val="24"/>
        </w:rPr>
        <w:t>23.1 评标委员会将按照招标文件第五部分“评标办法和标准”第8项规定，对符合性审查合格的投标文件进行商务、技术和价格评估，综合比较与评价。</w:t>
      </w:r>
    </w:p>
    <w:p w14:paraId="3318FC7B">
      <w:pPr>
        <w:spacing w:before="200" w:after="200" w:line="360" w:lineRule="auto"/>
        <w:ind w:firstLine="602"/>
        <w:outlineLvl w:val="2"/>
        <w:rPr>
          <w:rFonts w:ascii="宋体" w:hAnsi="宋体" w:eastAsia="宋体" w:cs="楷体"/>
          <w:b/>
          <w:kern w:val="0"/>
          <w:sz w:val="30"/>
          <w:szCs w:val="30"/>
        </w:rPr>
      </w:pPr>
      <w:r>
        <w:rPr>
          <w:rFonts w:hint="eastAsia" w:ascii="宋体" w:hAnsi="宋体" w:eastAsia="宋体" w:cs="楷体"/>
          <w:b/>
          <w:kern w:val="0"/>
          <w:sz w:val="30"/>
          <w:szCs w:val="30"/>
        </w:rPr>
        <w:t>24.评标过程的保密</w:t>
      </w:r>
    </w:p>
    <w:p w14:paraId="32D3264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24.1 在评标过程中，如果投标人试图在投标文件审查、澄清、比较及授标建议等方面向采购人、采购代理机构或参加评标的人员施加任何影响，都将会导致其投标无效。</w:t>
      </w:r>
    </w:p>
    <w:p w14:paraId="00404B54">
      <w:pPr>
        <w:spacing w:line="360" w:lineRule="auto"/>
        <w:ind w:firstLine="480"/>
        <w:rPr>
          <w:rFonts w:ascii="宋体" w:hAnsi="宋体" w:eastAsia="宋体" w:cs="楷体"/>
          <w:kern w:val="0"/>
          <w:sz w:val="24"/>
          <w:szCs w:val="24"/>
          <w:u w:val="single"/>
        </w:rPr>
      </w:pPr>
      <w:r>
        <w:rPr>
          <w:rFonts w:hint="eastAsia" w:ascii="宋体" w:hAnsi="宋体" w:eastAsia="宋体" w:cs="楷体"/>
          <w:kern w:val="0"/>
          <w:sz w:val="24"/>
          <w:szCs w:val="24"/>
        </w:rPr>
        <w:t xml:space="preserve">24.2 </w:t>
      </w:r>
      <w:r>
        <w:rPr>
          <w:rFonts w:hint="eastAsia" w:ascii="宋体" w:hAnsi="宋体" w:eastAsia="宋体" w:cs="楷体"/>
          <w:b/>
          <w:kern w:val="0"/>
          <w:sz w:val="24"/>
          <w:szCs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33689E4">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25．废标的情形</w:t>
      </w:r>
    </w:p>
    <w:p w14:paraId="6E14EC6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25.1 出现下列情形之一的，将予废标：</w:t>
      </w:r>
    </w:p>
    <w:p w14:paraId="095B3EE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（1）符合专业条件的供应商或者对招标文件作实质响应的供应商不足三家的；  </w:t>
      </w:r>
    </w:p>
    <w:p w14:paraId="7456556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（2）出现影响采购公正的违法、违规行为的；  </w:t>
      </w:r>
    </w:p>
    <w:p w14:paraId="00CDDF8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（3）投标人的报价均超过了采购预算，采购人不能支付的；</w:t>
      </w:r>
    </w:p>
    <w:p w14:paraId="3E3A475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（4）因重大变故，采购任务取消的； </w:t>
      </w:r>
    </w:p>
    <w:p w14:paraId="72ECC38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废标后，采购人应当将废标理由通知所有投标人。</w:t>
      </w:r>
    </w:p>
    <w:p w14:paraId="27A6AB39">
      <w:pPr>
        <w:spacing w:before="200" w:after="200" w:line="360" w:lineRule="auto"/>
        <w:ind w:firstLine="643"/>
        <w:jc w:val="center"/>
        <w:outlineLvl w:val="2"/>
        <w:rPr>
          <w:rFonts w:ascii="宋体" w:hAnsi="宋体" w:eastAsia="宋体" w:cs="楷体"/>
          <w:b/>
          <w:kern w:val="0"/>
          <w:sz w:val="32"/>
          <w:szCs w:val="20"/>
        </w:rPr>
      </w:pPr>
      <w:r>
        <w:rPr>
          <w:rFonts w:hint="eastAsia" w:ascii="宋体" w:hAnsi="宋体" w:eastAsia="宋体" w:cs="楷体"/>
          <w:b/>
          <w:kern w:val="0"/>
          <w:sz w:val="32"/>
          <w:szCs w:val="20"/>
        </w:rPr>
        <w:t>六、确定结果</w:t>
      </w:r>
    </w:p>
    <w:p w14:paraId="0509173D">
      <w:pPr>
        <w:spacing w:line="360" w:lineRule="auto"/>
        <w:ind w:firstLine="602"/>
        <w:rPr>
          <w:rFonts w:ascii="宋体" w:hAnsi="宋体" w:eastAsia="宋体" w:cs="楷体"/>
          <w:b/>
          <w:bCs/>
          <w:kern w:val="0"/>
          <w:sz w:val="30"/>
          <w:szCs w:val="32"/>
        </w:rPr>
      </w:pPr>
      <w:r>
        <w:rPr>
          <w:rFonts w:hint="eastAsia" w:ascii="宋体" w:hAnsi="宋体" w:eastAsia="宋体" w:cs="楷体"/>
          <w:b/>
          <w:bCs/>
          <w:kern w:val="0"/>
          <w:sz w:val="30"/>
          <w:szCs w:val="32"/>
        </w:rPr>
        <w:t>26.确定中标人</w:t>
      </w:r>
    </w:p>
    <w:p w14:paraId="526055D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26.1采购代理机构在评标结束后2个工作日内将评标报告送采购人。</w:t>
      </w:r>
    </w:p>
    <w:p w14:paraId="3FCA0104">
      <w:pPr>
        <w:spacing w:line="360" w:lineRule="auto"/>
        <w:ind w:firstLine="480"/>
        <w:rPr>
          <w:rFonts w:ascii="宋体" w:hAnsi="宋体" w:eastAsia="宋体" w:cs="楷体"/>
          <w:kern w:val="0"/>
          <w:sz w:val="24"/>
          <w:szCs w:val="24"/>
        </w:rPr>
      </w:pPr>
      <w:bookmarkStart w:id="73" w:name="_Hlk132702541"/>
      <w:bookmarkStart w:id="74" w:name="_Hlk132702790"/>
      <w:r>
        <w:rPr>
          <w:rFonts w:hint="eastAsia" w:ascii="宋体" w:hAnsi="宋体" w:eastAsia="宋体" w:cs="楷体"/>
          <w:kern w:val="0"/>
          <w:sz w:val="24"/>
          <w:szCs w:val="24"/>
        </w:rPr>
        <w:t>26.</w:t>
      </w:r>
      <w:bookmarkEnd w:id="73"/>
      <w:r>
        <w:rPr>
          <w:rFonts w:hint="eastAsia" w:ascii="宋体" w:hAnsi="宋体" w:eastAsia="宋体" w:cs="楷体"/>
          <w:kern w:val="0"/>
          <w:sz w:val="24"/>
          <w:szCs w:val="24"/>
        </w:rPr>
        <w:t>2</w:t>
      </w:r>
      <w:bookmarkEnd w:id="74"/>
      <w:r>
        <w:rPr>
          <w:rFonts w:hint="eastAsia" w:ascii="宋体" w:hAnsi="宋体" w:eastAsia="宋体" w:cs="楷体"/>
          <w:kern w:val="0"/>
          <w:sz w:val="24"/>
          <w:szCs w:val="24"/>
        </w:rPr>
        <w:t>采购人自收到评标报告之日起5个工作日内，在评标报告确定的中标候选人名单中按顺序确定中标人。中标候选人并列的，按《政府采购货物和服务招标投标管理办法》（财政部87号令）相关规定执行。</w:t>
      </w:r>
    </w:p>
    <w:p w14:paraId="7797CA0A">
      <w:pPr>
        <w:spacing w:before="200" w:after="200"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七、授予合同</w:t>
      </w:r>
    </w:p>
    <w:p w14:paraId="6BC70C3B">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27．中标通知书</w:t>
      </w:r>
    </w:p>
    <w:p w14:paraId="2ED14714">
      <w:pPr>
        <w:spacing w:line="360" w:lineRule="auto"/>
        <w:ind w:firstLine="480"/>
        <w:outlineLvl w:val="2"/>
        <w:rPr>
          <w:rFonts w:ascii="宋体" w:hAnsi="宋体" w:eastAsia="宋体" w:cs="楷体"/>
          <w:kern w:val="0"/>
          <w:sz w:val="24"/>
          <w:szCs w:val="20"/>
        </w:rPr>
      </w:pPr>
      <w:r>
        <w:rPr>
          <w:rFonts w:hint="eastAsia" w:ascii="宋体" w:hAnsi="宋体" w:eastAsia="宋体" w:cs="楷体"/>
          <w:kern w:val="0"/>
          <w:sz w:val="24"/>
          <w:szCs w:val="20"/>
        </w:rPr>
        <w:t>27.1 自中标人确定之日起2个工作日内，采购代理机构向中标人发出中标通知书，同时编制发布采购结果公告。</w:t>
      </w:r>
    </w:p>
    <w:p w14:paraId="491A451B">
      <w:pPr>
        <w:spacing w:before="200" w:after="200" w:line="360" w:lineRule="auto"/>
        <w:ind w:firstLine="480"/>
        <w:outlineLvl w:val="2"/>
        <w:rPr>
          <w:rFonts w:ascii="宋体" w:hAnsi="宋体" w:eastAsia="宋体" w:cs="楷体"/>
          <w:b/>
          <w:kern w:val="0"/>
          <w:sz w:val="30"/>
          <w:szCs w:val="30"/>
        </w:rPr>
      </w:pPr>
      <w:r>
        <w:rPr>
          <w:rFonts w:hint="eastAsia" w:ascii="宋体" w:hAnsi="宋体" w:eastAsia="宋体" w:cs="楷体"/>
          <w:kern w:val="0"/>
          <w:sz w:val="24"/>
          <w:szCs w:val="20"/>
        </w:rPr>
        <w:t>27.2中标通知书发出后，采购人不得违法改变中标结果，中标人无正当理由不得放弃中标。</w:t>
      </w:r>
    </w:p>
    <w:p w14:paraId="3FF8C997">
      <w:pPr>
        <w:spacing w:before="200" w:after="200" w:line="360" w:lineRule="auto"/>
        <w:ind w:firstLine="602"/>
        <w:outlineLvl w:val="2"/>
        <w:rPr>
          <w:rFonts w:ascii="宋体" w:hAnsi="宋体" w:eastAsia="宋体" w:cs="楷体"/>
          <w:b/>
          <w:kern w:val="0"/>
          <w:sz w:val="30"/>
          <w:szCs w:val="30"/>
        </w:rPr>
      </w:pPr>
      <w:r>
        <w:rPr>
          <w:rFonts w:hint="eastAsia" w:ascii="宋体" w:hAnsi="宋体" w:eastAsia="宋体" w:cs="楷体"/>
          <w:b/>
          <w:kern w:val="0"/>
          <w:sz w:val="30"/>
          <w:szCs w:val="30"/>
        </w:rPr>
        <w:t>28.履约保证金</w:t>
      </w:r>
    </w:p>
    <w:p w14:paraId="41FA7BE0">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28.1☑</w:t>
      </w:r>
      <w:r>
        <w:rPr>
          <w:rFonts w:hint="eastAsia" w:ascii="宋体" w:hAnsi="宋体" w:eastAsia="宋体" w:cs="宋体"/>
          <w:bCs/>
          <w:kern w:val="0"/>
          <w:sz w:val="24"/>
          <w:szCs w:val="20"/>
        </w:rPr>
        <w:t>本项目不收取履约保证金</w:t>
      </w:r>
    </w:p>
    <w:p w14:paraId="2FEEB63F">
      <w:pPr>
        <w:spacing w:line="360" w:lineRule="auto"/>
        <w:ind w:firstLine="480"/>
        <w:rPr>
          <w:rFonts w:ascii="宋体" w:hAnsi="宋体" w:eastAsia="宋体" w:cs="楷体"/>
          <w:bCs/>
          <w:kern w:val="0"/>
          <w:sz w:val="24"/>
          <w:szCs w:val="20"/>
        </w:rPr>
      </w:pPr>
      <w:r>
        <w:rPr>
          <w:rFonts w:hint="eastAsia" w:ascii="Segoe UI Symbol" w:hAnsi="Segoe UI Symbol" w:eastAsia="宋体" w:cs="Segoe UI Symbol"/>
          <w:bCs/>
          <w:kern w:val="0"/>
          <w:sz w:val="24"/>
          <w:szCs w:val="20"/>
        </w:rPr>
        <w:t>□</w:t>
      </w:r>
      <w:r>
        <w:rPr>
          <w:rFonts w:hint="eastAsia" w:ascii="宋体" w:hAnsi="宋体" w:eastAsia="宋体" w:cs="楷体"/>
          <w:bCs/>
          <w:kern w:val="0"/>
          <w:sz w:val="24"/>
          <w:szCs w:val="20"/>
        </w:rPr>
        <w:t>本项目中标供应商应提交合同金额XX的履约保证金（不得超过政府采购合同金额的10%），履约保证金应以支票、汇票、本票、保函、保险保单等非现金形式缴纳或提交。</w:t>
      </w:r>
    </w:p>
    <w:p w14:paraId="4ECB0CF4">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50116BD">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 xml:space="preserve">履约保证金退还的条件： </w:t>
      </w:r>
    </w:p>
    <w:p w14:paraId="4E734893">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货物类项目，项目验收合格，出具验收报告及履约保证金收据申请退付；</w:t>
      </w:r>
    </w:p>
    <w:p w14:paraId="0603CF28">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履约保证金退还时间：采购单位收到投标人退付申请后5个工作日内退还；</w:t>
      </w:r>
    </w:p>
    <w:p w14:paraId="6157F045">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履约保证金不予退还情形：除不可抗力外，投标人不履行与采购人订立的采购合同的，履约保证金不予退还，给采购人造成的损失超过履约保证金数额的，还应当对超过部分予以赔偿；</w:t>
      </w:r>
    </w:p>
    <w:p w14:paraId="66A2F524">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逾期退还履约保证金的违约责任：除应当退还履约保证金外，还应当按中国人民银行同期贷款基准利率上浮 20％后的利率支付超期资金占用费，但因投标人自身原因导致无法及时退还的除外。</w:t>
      </w:r>
    </w:p>
    <w:p w14:paraId="12BDA8A5">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0E183187">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29．签订合同</w:t>
      </w:r>
    </w:p>
    <w:p w14:paraId="51C2FC6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29.1 采购人应当自中标通知书发出之日起</w:t>
      </w:r>
      <w:r>
        <w:rPr>
          <w:rFonts w:hint="eastAsia" w:ascii="宋体" w:hAnsi="宋体" w:eastAsia="宋体" w:cs="楷体"/>
          <w:kern w:val="0"/>
          <w:sz w:val="24"/>
          <w:szCs w:val="24"/>
          <w:u w:val="single"/>
        </w:rPr>
        <w:t>15</w:t>
      </w:r>
      <w:r>
        <w:rPr>
          <w:rFonts w:hint="eastAsia" w:ascii="宋体" w:hAnsi="宋体" w:eastAsia="宋体" w:cs="楷体"/>
          <w:kern w:val="0"/>
          <w:sz w:val="24"/>
          <w:szCs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0109F5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2D43430">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29.3 政府采购合同应当包括采购人与中标人的名称和住所、标的、数量、质量、价款或者报酬、履行期限及地点和方式、验收要求、违约责任、解决争议的方法等内容。</w:t>
      </w:r>
    </w:p>
    <w:p w14:paraId="10A1AD0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29.4采购人应当自采购合同签订之日起2个工作日内，将政府采购合同在政府采购指定媒体予以公告。</w:t>
      </w:r>
    </w:p>
    <w:p w14:paraId="0253540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29.5合同履行中，采购人需追加与合同标的相同的货物或者服务时，在不改变合同其他条款的前提下，可以与中标人协商签订补充合同，但所有补充合同的采购金额不得超过原合同采购金额的百分之十。</w:t>
      </w:r>
    </w:p>
    <w:p w14:paraId="5A34A8D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29.6采购人与中标人应当根据合同的约定依法履行合同义务。政府采购合同的履行、违约责任和解决争议的方法等适用《中华人民共和国民法典》。</w:t>
      </w:r>
    </w:p>
    <w:p w14:paraId="11DACC18">
      <w:pPr>
        <w:spacing w:line="360" w:lineRule="auto"/>
        <w:ind w:firstLine="480"/>
        <w:jc w:val="center"/>
        <w:rPr>
          <w:rFonts w:ascii="宋体" w:hAnsi="宋体" w:eastAsia="宋体" w:cs="楷体"/>
          <w:kern w:val="0"/>
          <w:sz w:val="24"/>
          <w:szCs w:val="24"/>
        </w:rPr>
      </w:pPr>
    </w:p>
    <w:p w14:paraId="0BBB22E6">
      <w:pPr>
        <w:spacing w:line="360" w:lineRule="auto"/>
        <w:ind w:firstLine="643"/>
        <w:jc w:val="center"/>
        <w:rPr>
          <w:rFonts w:ascii="宋体" w:hAnsi="宋体" w:eastAsia="宋体" w:cs="楷体"/>
          <w:b/>
          <w:kern w:val="0"/>
          <w:sz w:val="32"/>
          <w:szCs w:val="32"/>
          <w:shd w:val="clear" w:color="auto" w:fill="FFFFFF"/>
        </w:rPr>
      </w:pPr>
      <w:r>
        <w:rPr>
          <w:rFonts w:hint="eastAsia" w:ascii="宋体" w:hAnsi="宋体" w:eastAsia="宋体" w:cs="楷体"/>
          <w:b/>
          <w:kern w:val="0"/>
          <w:sz w:val="32"/>
          <w:szCs w:val="32"/>
          <w:shd w:val="clear" w:color="auto" w:fill="FFFFFF"/>
        </w:rPr>
        <w:t>八、询问、质疑、投诉</w:t>
      </w:r>
    </w:p>
    <w:p w14:paraId="5D06179E">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30．询问</w:t>
      </w:r>
    </w:p>
    <w:p w14:paraId="1D89DC0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30.1供应商对招标活动事项有疑问的，可以向采购人或采购代理机构提出询问，采购人或采购代理机构将在3个工作日内对供应商依法提出的询问作出答复，但答复的内容不得涉及商业秘密。</w:t>
      </w:r>
    </w:p>
    <w:p w14:paraId="0F2D4BC9">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31．质疑</w:t>
      </w:r>
    </w:p>
    <w:p w14:paraId="40AC249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6DE76AF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以上规定的供应商应知其权益受到损害之日，是指：</w:t>
      </w:r>
    </w:p>
    <w:p w14:paraId="46A408D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（1）对可以质疑的采购文件提出质疑的，为收到采购文件之日或者采购文件公告期限届满之日；</w:t>
      </w:r>
    </w:p>
    <w:p w14:paraId="6292578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（2）对采购过程提出质疑的，为各采购程序环节结束之日；</w:t>
      </w:r>
    </w:p>
    <w:p w14:paraId="4464135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（3）对中标结果提出质疑的，为中标结果公告期限届满之日。</w:t>
      </w:r>
    </w:p>
    <w:p w14:paraId="0BA03B5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p>
    <w:p w14:paraId="544DFA2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206BA6B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31.4采购人不得拒收质疑供应商在法定质疑期内发出的质疑函，应当在收到质疑函后7个工作日内作出答复，并以书面形式通知质疑供应商和其他有关供应商。</w:t>
      </w:r>
    </w:p>
    <w:p w14:paraId="7A59015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31.5本项目采购人及丹阳市政府采购中心只接收以纸质原件形式送达的质疑。（本项目采购人及丹阳市政府采购中心不接受未填写快递运单的快件）</w:t>
      </w:r>
    </w:p>
    <w:p w14:paraId="69E297B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接收部门:丹阳市政府采购中心</w:t>
      </w:r>
    </w:p>
    <w:p w14:paraId="4E5410C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接收地址:丹阳市开发区兰陵路88号四楼</w:t>
      </w:r>
    </w:p>
    <w:p w14:paraId="680D1D9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联系人：周洋</w:t>
      </w:r>
    </w:p>
    <w:p w14:paraId="488C9DC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联系电话:0511-86906230</w:t>
      </w:r>
    </w:p>
    <w:p w14:paraId="324482D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31.6以下情形的质疑不予受理：</w:t>
      </w:r>
    </w:p>
    <w:p w14:paraId="671C11D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31.6.1内容不符合《政府采购质疑和投诉办法》第十二条规定的质疑。</w:t>
      </w:r>
    </w:p>
    <w:p w14:paraId="7E81D45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31.6.2超出政府采购法定期限的质疑。</w:t>
      </w:r>
    </w:p>
    <w:p w14:paraId="6451C4B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31.6.3以传真、电子邮件等方式递交的非原件形式的质疑。</w:t>
      </w:r>
    </w:p>
    <w:p w14:paraId="13F8A64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31.6.4未参加投标活动的供应商或在投标活动中自身权益未受到损害的供应商所提出的质疑。</w:t>
      </w:r>
    </w:p>
    <w:p w14:paraId="6498CFF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31.6.5供应商组成联合体参加投标，联合体中任何一方或多方未按要求签字、盖章、加盖公章的质疑。</w:t>
      </w:r>
    </w:p>
    <w:p w14:paraId="58B90B0F">
      <w:pPr>
        <w:spacing w:line="360" w:lineRule="auto"/>
        <w:ind w:firstLine="480"/>
        <w:rPr>
          <w:rFonts w:ascii="Times New Roman" w:hAnsi="Times New Roman" w:eastAsia="宋体" w:cs="Times New Roman"/>
          <w:kern w:val="0"/>
          <w:szCs w:val="24"/>
        </w:rPr>
      </w:pPr>
      <w:r>
        <w:rPr>
          <w:rFonts w:hint="eastAsia" w:ascii="宋体" w:hAnsi="宋体" w:eastAsia="宋体" w:cs="楷体"/>
          <w:kern w:val="0"/>
          <w:sz w:val="24"/>
          <w:szCs w:val="24"/>
        </w:rPr>
        <w:t>31.6.6质疑流程及质疑函格式见“镇江市公共资源交易平台”网站-政民互动-质疑渠道。</w:t>
      </w:r>
    </w:p>
    <w:p w14:paraId="7C06B3A1">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32．投诉</w:t>
      </w:r>
    </w:p>
    <w:p w14:paraId="1712BBCB">
      <w:pPr>
        <w:spacing w:line="360" w:lineRule="auto"/>
        <w:ind w:firstLine="480"/>
        <w:jc w:val="left"/>
        <w:rPr>
          <w:rFonts w:ascii="宋体" w:hAnsi="宋体" w:eastAsia="宋体" w:cs="楷体"/>
          <w:kern w:val="0"/>
          <w:sz w:val="24"/>
          <w:szCs w:val="24"/>
        </w:rPr>
      </w:pPr>
      <w:r>
        <w:rPr>
          <w:rFonts w:hint="eastAsia" w:ascii="宋体" w:hAnsi="宋体" w:eastAsia="宋体" w:cs="楷体"/>
          <w:kern w:val="0"/>
          <w:sz w:val="24"/>
          <w:szCs w:val="24"/>
        </w:rPr>
        <w:t>32.1质疑供应商对采购人、采购代理机构的答复不满意，或者采购人、采购代理机构未在规定的时间内作出答复的，可以在答复期满后十五个工作日内向采购人所属预算级次本级政府采购监管部门投诉。</w:t>
      </w:r>
    </w:p>
    <w:p w14:paraId="27CEBC6E">
      <w:pPr>
        <w:spacing w:line="360" w:lineRule="auto"/>
        <w:ind w:firstLine="480"/>
        <w:jc w:val="left"/>
        <w:rPr>
          <w:rFonts w:ascii="宋体" w:hAnsi="宋体" w:eastAsia="宋体" w:cs="楷体"/>
          <w:kern w:val="0"/>
          <w:sz w:val="24"/>
          <w:szCs w:val="24"/>
        </w:rPr>
      </w:pPr>
      <w:r>
        <w:rPr>
          <w:rFonts w:hint="eastAsia" w:ascii="宋体" w:hAnsi="宋体" w:eastAsia="宋体" w:cs="楷体"/>
          <w:kern w:val="0"/>
          <w:sz w:val="24"/>
          <w:szCs w:val="24"/>
        </w:rPr>
        <w:t>32.2以联合体形式参加政府采购活动的，其投诉应当由组成联合体的所有供应商共同提出。</w:t>
      </w:r>
    </w:p>
    <w:p w14:paraId="14AEAB12">
      <w:pPr>
        <w:spacing w:line="360" w:lineRule="auto"/>
        <w:ind w:firstLine="480"/>
        <w:jc w:val="left"/>
        <w:rPr>
          <w:rFonts w:ascii="宋体" w:hAnsi="宋体" w:eastAsia="宋体" w:cs="楷体"/>
          <w:kern w:val="0"/>
          <w:sz w:val="24"/>
          <w:szCs w:val="24"/>
        </w:rPr>
      </w:pPr>
      <w:r>
        <w:rPr>
          <w:rFonts w:hint="eastAsia" w:ascii="宋体" w:hAnsi="宋体" w:eastAsia="宋体" w:cs="楷体"/>
          <w:kern w:val="0"/>
          <w:sz w:val="24"/>
          <w:szCs w:val="24"/>
        </w:rPr>
        <w:t>32.3投诉流程及注意事项见“镇江市公共资源交易服务平台—政府采购”网站“投诉指引”。</w:t>
      </w:r>
    </w:p>
    <w:p w14:paraId="2FB78E49">
      <w:pPr>
        <w:spacing w:line="360" w:lineRule="auto"/>
        <w:ind w:firstLine="643"/>
        <w:jc w:val="center"/>
        <w:rPr>
          <w:rFonts w:ascii="宋体" w:hAnsi="宋体" w:eastAsia="宋体" w:cs="楷体"/>
          <w:kern w:val="0"/>
          <w:sz w:val="32"/>
          <w:szCs w:val="32"/>
        </w:rPr>
      </w:pPr>
      <w:r>
        <w:rPr>
          <w:rFonts w:hint="eastAsia" w:ascii="宋体" w:hAnsi="宋体" w:eastAsia="宋体" w:cs="楷体"/>
          <w:b/>
          <w:kern w:val="0"/>
          <w:sz w:val="32"/>
          <w:szCs w:val="32"/>
          <w:shd w:val="clear" w:color="auto" w:fill="FFFFFF"/>
        </w:rPr>
        <w:t>九、诚实信用和解释权</w:t>
      </w:r>
    </w:p>
    <w:p w14:paraId="4C384C7B">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33．诚实信用</w:t>
      </w:r>
    </w:p>
    <w:p w14:paraId="1E0C3CD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33.1投标人应当遵循公平竞争的原则，不得恶意串通，不得妨碍其他投标人的竞争行为，不得损害采购人或者其他投标人的合法权益。</w:t>
      </w:r>
    </w:p>
    <w:p w14:paraId="1A07488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735EFFE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33.3 供应商不得虚假承诺，否则，按照提供虚假材料谋取中标处理。</w:t>
      </w:r>
    </w:p>
    <w:p w14:paraId="081F0AD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33.4 供应商应自觉遵守开标、评标纪律，扰乱开标评标现场秩序的，属于失信行为，根据《江苏省政府采购供应商监督管理暂行办法》，失信行为将被记入供应商诚信档案。</w:t>
      </w:r>
    </w:p>
    <w:p w14:paraId="28FFBA8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C479D42">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34.适用法律及约束力</w:t>
      </w:r>
    </w:p>
    <w:p w14:paraId="0146A26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34.1 </w:t>
      </w:r>
      <w:r>
        <w:rPr>
          <w:rFonts w:hint="eastAsia" w:ascii="宋体" w:hAnsi="宋体" w:eastAsia="宋体" w:cs="楷体"/>
          <w:b/>
          <w:kern w:val="0"/>
          <w:sz w:val="24"/>
          <w:szCs w:val="24"/>
        </w:rPr>
        <w:t>投标人一旦获取了本招标文件并参加投标，即被认为接受了本招标文件的规定和约束。</w:t>
      </w:r>
    </w:p>
    <w:p w14:paraId="5D8D916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34.2 本次招标及由本次招标产生的合同受中华人民共和国法律制约和保护。</w:t>
      </w:r>
    </w:p>
    <w:p w14:paraId="1591B746">
      <w:pPr>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35.解释权</w:t>
      </w:r>
    </w:p>
    <w:p w14:paraId="20381FA8">
      <w:pPr>
        <w:spacing w:line="360" w:lineRule="auto"/>
        <w:ind w:firstLine="480"/>
        <w:rPr>
          <w:rFonts w:ascii="宋体" w:hAnsi="宋体" w:eastAsia="宋体" w:cs="楷体"/>
          <w:b/>
          <w:kern w:val="0"/>
          <w:sz w:val="30"/>
          <w:szCs w:val="24"/>
        </w:rPr>
      </w:pPr>
      <w:r>
        <w:rPr>
          <w:rFonts w:hint="eastAsia" w:ascii="宋体" w:hAnsi="宋体" w:eastAsia="宋体" w:cs="楷体"/>
          <w:kern w:val="0"/>
          <w:sz w:val="24"/>
          <w:szCs w:val="24"/>
        </w:rPr>
        <w:t>除相关法律、法规规定外，本招标文件的解释权归采购代理机构所有。</w:t>
      </w:r>
      <w:r>
        <w:rPr>
          <w:rFonts w:hint="eastAsia" w:ascii="宋体" w:hAnsi="宋体" w:eastAsia="宋体" w:cs="楷体"/>
          <w:b/>
          <w:kern w:val="0"/>
          <w:sz w:val="30"/>
          <w:szCs w:val="24"/>
        </w:rPr>
        <w:br w:type="page" w:clear="all"/>
      </w:r>
    </w:p>
    <w:p w14:paraId="1ED8D882">
      <w:pPr>
        <w:widowControl/>
        <w:spacing w:line="360" w:lineRule="auto"/>
        <w:jc w:val="center"/>
        <w:rPr>
          <w:rFonts w:ascii="宋体" w:hAnsi="宋体" w:eastAsia="宋体" w:cs="楷体"/>
          <w:b/>
          <w:kern w:val="0"/>
          <w:sz w:val="32"/>
          <w:szCs w:val="28"/>
        </w:rPr>
      </w:pPr>
      <w:r>
        <w:rPr>
          <w:rFonts w:hint="eastAsia" w:ascii="宋体" w:hAnsi="宋体" w:eastAsia="宋体" w:cs="楷体"/>
          <w:b/>
          <w:kern w:val="0"/>
          <w:sz w:val="32"/>
          <w:szCs w:val="28"/>
        </w:rPr>
        <w:t>第三部分  合同条款</w:t>
      </w:r>
    </w:p>
    <w:p w14:paraId="1414379F">
      <w:pPr>
        <w:jc w:val="center"/>
        <w:rPr>
          <w:rFonts w:ascii="Times New Roman" w:hAnsi="Times New Roman" w:eastAsia="黑体" w:cs="Times New Roman"/>
          <w:color w:val="000000"/>
          <w:kern w:val="0"/>
          <w:sz w:val="36"/>
          <w:szCs w:val="36"/>
        </w:rPr>
      </w:pPr>
    </w:p>
    <w:p w14:paraId="732FDB2F">
      <w:pPr>
        <w:jc w:val="center"/>
        <w:rPr>
          <w:rFonts w:ascii="Times New Roman" w:hAnsi="Times New Roman" w:eastAsia="黑体" w:cs="Times New Roman"/>
          <w:color w:val="000000"/>
          <w:kern w:val="0"/>
          <w:sz w:val="36"/>
          <w:szCs w:val="36"/>
        </w:rPr>
      </w:pPr>
    </w:p>
    <w:p w14:paraId="5905A274">
      <w:pPr>
        <w:jc w:val="center"/>
        <w:rPr>
          <w:rFonts w:ascii="Times New Roman" w:hAnsi="Times New Roman" w:eastAsia="黑体" w:cs="Times New Roman"/>
          <w:color w:val="000000"/>
          <w:kern w:val="0"/>
          <w:sz w:val="36"/>
          <w:szCs w:val="36"/>
        </w:rPr>
      </w:pPr>
      <w:r>
        <w:rPr>
          <w:rFonts w:hint="eastAsia" w:ascii="Times New Roman" w:hAnsi="Times New Roman" w:eastAsia="黑体" w:cs="Times New Roman"/>
          <w:color w:val="000000"/>
          <w:kern w:val="0"/>
          <w:sz w:val="36"/>
          <w:szCs w:val="36"/>
        </w:rPr>
        <w:t>丹阳市政府采购合同</w:t>
      </w:r>
    </w:p>
    <w:p w14:paraId="69AAAE0E">
      <w:pPr>
        <w:rPr>
          <w:rFonts w:ascii="黑体" w:hAnsi="Times New Roman" w:eastAsia="黑体" w:cs="Times New Roman"/>
          <w:b/>
          <w:color w:val="000000"/>
          <w:kern w:val="0"/>
          <w:sz w:val="36"/>
          <w:szCs w:val="36"/>
        </w:rPr>
      </w:pPr>
    </w:p>
    <w:p w14:paraId="27264AD4">
      <w:pPr>
        <w:rPr>
          <w:rFonts w:ascii="黑体" w:hAnsi="Times New Roman" w:eastAsia="黑体" w:cs="Times New Roman"/>
          <w:b/>
          <w:color w:val="000000"/>
          <w:kern w:val="0"/>
          <w:sz w:val="36"/>
          <w:szCs w:val="36"/>
        </w:rPr>
      </w:pPr>
    </w:p>
    <w:p w14:paraId="21B29A25">
      <w:pPr>
        <w:rPr>
          <w:rFonts w:ascii="黑体" w:hAnsi="Times New Roman" w:eastAsia="黑体" w:cs="Times New Roman"/>
          <w:b/>
          <w:color w:val="000000"/>
          <w:kern w:val="0"/>
          <w:sz w:val="36"/>
          <w:szCs w:val="36"/>
        </w:rPr>
      </w:pPr>
    </w:p>
    <w:p w14:paraId="7B12BFD9">
      <w:pPr>
        <w:rPr>
          <w:rFonts w:ascii="黑体" w:hAnsi="Times New Roman" w:eastAsia="黑体" w:cs="Times New Roman"/>
          <w:b/>
          <w:color w:val="000000"/>
          <w:kern w:val="0"/>
          <w:sz w:val="36"/>
          <w:szCs w:val="36"/>
        </w:rPr>
      </w:pPr>
    </w:p>
    <w:p w14:paraId="1EF08FFE">
      <w:pPr>
        <w:rPr>
          <w:rFonts w:ascii="黑体" w:hAnsi="Times New Roman" w:eastAsia="黑体" w:cs="Times New Roman"/>
          <w:b/>
          <w:color w:val="000000"/>
          <w:kern w:val="0"/>
          <w:sz w:val="36"/>
          <w:szCs w:val="36"/>
        </w:rPr>
      </w:pPr>
      <w:r>
        <w:rPr>
          <w:rFonts w:hint="eastAsia" w:ascii="黑体" w:hAnsi="Times New Roman" w:eastAsia="黑体" w:cs="Times New Roman"/>
          <w:b/>
          <w:color w:val="000000"/>
          <w:kern w:val="0"/>
          <w:sz w:val="36"/>
          <w:szCs w:val="36"/>
        </w:rPr>
        <w:t>项目编号：JSZC-321181-JZCG-G2025-0050</w:t>
      </w:r>
    </w:p>
    <w:p w14:paraId="5E7639F0">
      <w:pPr>
        <w:rPr>
          <w:rFonts w:ascii="黑体" w:hAnsi="Times New Roman" w:eastAsia="黑体" w:cs="Times New Roman"/>
          <w:b/>
          <w:color w:val="000000"/>
          <w:kern w:val="0"/>
          <w:sz w:val="36"/>
          <w:szCs w:val="36"/>
        </w:rPr>
      </w:pPr>
    </w:p>
    <w:p w14:paraId="3CA5E084">
      <w:pPr>
        <w:rPr>
          <w:rFonts w:ascii="黑体" w:hAnsi="Times New Roman" w:eastAsia="黑体" w:cs="Times New Roman"/>
          <w:b/>
          <w:color w:val="000000"/>
          <w:kern w:val="0"/>
          <w:sz w:val="36"/>
          <w:szCs w:val="36"/>
        </w:rPr>
      </w:pPr>
      <w:r>
        <w:rPr>
          <w:rFonts w:hint="eastAsia" w:ascii="黑体" w:hAnsi="Times New Roman" w:eastAsia="黑体" w:cs="Times New Roman"/>
          <w:b/>
          <w:color w:val="000000"/>
          <w:kern w:val="0"/>
          <w:sz w:val="36"/>
          <w:szCs w:val="36"/>
        </w:rPr>
        <w:t>项目名称：</w:t>
      </w:r>
    </w:p>
    <w:p w14:paraId="619C4B71">
      <w:pPr>
        <w:rPr>
          <w:rFonts w:ascii="黑体" w:hAnsi="Times New Roman" w:eastAsia="黑体" w:cs="Times New Roman"/>
          <w:b/>
          <w:color w:val="000000"/>
          <w:kern w:val="0"/>
          <w:sz w:val="36"/>
          <w:szCs w:val="36"/>
        </w:rPr>
      </w:pPr>
    </w:p>
    <w:p w14:paraId="61E11593">
      <w:pPr>
        <w:rPr>
          <w:rFonts w:ascii="黑体" w:hAnsi="Times New Roman" w:eastAsia="黑体" w:cs="Times New Roman"/>
          <w:b/>
          <w:color w:val="000000"/>
          <w:kern w:val="0"/>
          <w:sz w:val="36"/>
          <w:szCs w:val="36"/>
          <w:u w:val="single"/>
        </w:rPr>
      </w:pPr>
      <w:r>
        <w:rPr>
          <w:rFonts w:hint="eastAsia" w:ascii="黑体" w:hAnsi="Times New Roman" w:eastAsia="黑体" w:cs="Times New Roman"/>
          <w:b/>
          <w:color w:val="000000"/>
          <w:kern w:val="0"/>
          <w:sz w:val="36"/>
          <w:szCs w:val="36"/>
        </w:rPr>
        <w:t>采购人：</w:t>
      </w:r>
    </w:p>
    <w:p w14:paraId="495010D6">
      <w:pPr>
        <w:rPr>
          <w:rFonts w:ascii="黑体" w:hAnsi="Times New Roman" w:eastAsia="黑体" w:cs="Times New Roman"/>
          <w:b/>
          <w:color w:val="000000"/>
          <w:kern w:val="0"/>
          <w:sz w:val="36"/>
          <w:szCs w:val="36"/>
        </w:rPr>
      </w:pPr>
    </w:p>
    <w:p w14:paraId="48CEA35B">
      <w:pPr>
        <w:rPr>
          <w:rFonts w:ascii="黑体" w:hAnsi="Times New Roman" w:eastAsia="黑体" w:cs="Times New Roman"/>
          <w:b/>
          <w:color w:val="000000"/>
          <w:kern w:val="0"/>
          <w:sz w:val="36"/>
          <w:szCs w:val="36"/>
        </w:rPr>
      </w:pPr>
      <w:r>
        <w:rPr>
          <w:rFonts w:hint="eastAsia" w:ascii="黑体" w:hAnsi="Times New Roman" w:eastAsia="黑体" w:cs="Times New Roman"/>
          <w:b/>
          <w:color w:val="000000"/>
          <w:kern w:val="0"/>
          <w:sz w:val="36"/>
          <w:szCs w:val="36"/>
        </w:rPr>
        <w:t>中标供应商：</w:t>
      </w:r>
    </w:p>
    <w:p w14:paraId="69FC1221">
      <w:pPr>
        <w:rPr>
          <w:rFonts w:ascii="黑体" w:hAnsi="Times New Roman" w:eastAsia="黑体" w:cs="Times New Roman"/>
          <w:b/>
          <w:color w:val="000000"/>
          <w:kern w:val="0"/>
          <w:sz w:val="36"/>
          <w:szCs w:val="24"/>
        </w:rPr>
      </w:pPr>
    </w:p>
    <w:p w14:paraId="1D50FB71">
      <w:pPr>
        <w:rPr>
          <w:rFonts w:ascii="黑体" w:hAnsi="Times New Roman" w:eastAsia="黑体" w:cs="Times New Roman"/>
          <w:color w:val="000000"/>
          <w:kern w:val="0"/>
          <w:sz w:val="36"/>
          <w:szCs w:val="24"/>
        </w:rPr>
      </w:pPr>
      <w:r>
        <w:rPr>
          <w:rFonts w:hint="eastAsia" w:ascii="黑体" w:hAnsi="Times New Roman" w:eastAsia="黑体" w:cs="Times New Roman"/>
          <w:color w:val="000000"/>
          <w:kern w:val="0"/>
          <w:sz w:val="36"/>
          <w:szCs w:val="24"/>
        </w:rPr>
        <w:br w:type="page" w:clear="all"/>
      </w:r>
    </w:p>
    <w:p w14:paraId="55F31E3F">
      <w:pPr>
        <w:jc w:val="center"/>
        <w:rPr>
          <w:rFonts w:ascii="黑体" w:hAnsi="Times New Roman" w:eastAsia="黑体" w:cs="Times New Roman"/>
          <w:color w:val="000000"/>
          <w:kern w:val="0"/>
          <w:sz w:val="36"/>
          <w:szCs w:val="24"/>
        </w:rPr>
      </w:pPr>
      <w:r>
        <w:rPr>
          <w:rFonts w:hint="eastAsia" w:ascii="黑体" w:hAnsi="Times New Roman" w:eastAsia="黑体" w:cs="Times New Roman"/>
          <w:color w:val="000000"/>
          <w:kern w:val="0"/>
          <w:sz w:val="36"/>
          <w:szCs w:val="24"/>
        </w:rPr>
        <w:t>使用说明</w:t>
      </w:r>
    </w:p>
    <w:p w14:paraId="4165C41F">
      <w:pPr>
        <w:rPr>
          <w:rFonts w:ascii="黑体" w:hAnsi="Times New Roman" w:eastAsia="黑体" w:cs="Times New Roman"/>
          <w:color w:val="000000"/>
          <w:kern w:val="0"/>
          <w:sz w:val="36"/>
          <w:szCs w:val="24"/>
        </w:rPr>
      </w:pPr>
    </w:p>
    <w:p w14:paraId="34DD8F24">
      <w:pPr>
        <w:ind w:firstLine="640"/>
        <w:rPr>
          <w:rFonts w:ascii="宋体" w:hAnsi="宋体" w:eastAsia="宋体" w:cs="宋体"/>
          <w:color w:val="000000"/>
          <w:kern w:val="0"/>
          <w:sz w:val="32"/>
          <w:szCs w:val="32"/>
        </w:rPr>
      </w:pPr>
      <w:r>
        <w:rPr>
          <w:rFonts w:hint="eastAsia" w:ascii="宋体" w:hAnsi="宋体" w:eastAsia="宋体" w:cs="宋体"/>
          <w:color w:val="000000"/>
          <w:kern w:val="0"/>
          <w:sz w:val="32"/>
          <w:szCs w:val="32"/>
        </w:rPr>
        <w:t>1.本合同标准文本适用于购买现成货物的采购项目，不包括需要供应商定制开发、创新研发的货物采购项目。</w:t>
      </w:r>
    </w:p>
    <w:p w14:paraId="53FBA39E">
      <w:pPr>
        <w:ind w:firstLine="640"/>
        <w:rPr>
          <w:rFonts w:ascii="宋体" w:hAnsi="宋体" w:eastAsia="宋体" w:cs="宋体"/>
          <w:color w:val="000000"/>
          <w:kern w:val="0"/>
          <w:sz w:val="32"/>
          <w:szCs w:val="32"/>
        </w:rPr>
      </w:pPr>
      <w:r>
        <w:rPr>
          <w:rFonts w:hint="eastAsia" w:ascii="宋体" w:hAnsi="宋体" w:eastAsia="宋体" w:cs="宋体"/>
          <w:color w:val="000000"/>
          <w:kern w:val="0"/>
          <w:sz w:val="32"/>
          <w:szCs w:val="32"/>
        </w:rPr>
        <w:t>2.本合同标准文本为政府采购货物买卖合同编制提供参考，可以结合采购项目具体情况，对文本作必要的调整修订后使用。</w:t>
      </w:r>
    </w:p>
    <w:p w14:paraId="2D12DC30">
      <w:pPr>
        <w:ind w:firstLine="640"/>
        <w:rPr>
          <w:rFonts w:ascii="Times New Roman" w:hAnsi="Times New Roman" w:eastAsia="黑体" w:cs="Times New Roman"/>
          <w:color w:val="000000"/>
          <w:kern w:val="0"/>
          <w:sz w:val="32"/>
          <w:szCs w:val="32"/>
        </w:rPr>
      </w:pPr>
      <w:r>
        <w:rPr>
          <w:rFonts w:hint="eastAsia" w:ascii="宋体" w:hAnsi="宋体" w:eastAsia="宋体" w:cs="宋体"/>
          <w:color w:val="000000"/>
          <w:kern w:val="0"/>
          <w:sz w:val="32"/>
          <w:szCs w:val="32"/>
        </w:rPr>
        <w:t>3.本合同标准文本各条款中，如涉及填写多家供应商、制造商，多种采购标的、分包主要内容等信息的，可根据采购项目具体情况添加信息项。</w:t>
      </w:r>
    </w:p>
    <w:p w14:paraId="4F650E73">
      <w:pPr>
        <w:rPr>
          <w:rFonts w:ascii="黑体" w:hAnsi="Times New Roman" w:eastAsia="黑体" w:cs="Times New Roman"/>
          <w:color w:val="000000"/>
          <w:kern w:val="0"/>
          <w:sz w:val="36"/>
          <w:szCs w:val="24"/>
        </w:rPr>
      </w:pPr>
    </w:p>
    <w:p w14:paraId="60E7C6E2">
      <w:pPr>
        <w:rPr>
          <w:rFonts w:ascii="黑体" w:hAnsi="Times New Roman" w:eastAsia="黑体" w:cs="Times New Roman"/>
          <w:color w:val="000000"/>
          <w:kern w:val="0"/>
          <w:sz w:val="36"/>
          <w:szCs w:val="24"/>
        </w:rPr>
      </w:pPr>
    </w:p>
    <w:p w14:paraId="04B05A60">
      <w:pPr>
        <w:rPr>
          <w:rFonts w:ascii="黑体" w:hAnsi="Times New Roman" w:eastAsia="黑体" w:cs="Times New Roman"/>
          <w:color w:val="000000"/>
          <w:kern w:val="0"/>
          <w:sz w:val="36"/>
          <w:szCs w:val="24"/>
        </w:rPr>
      </w:pPr>
    </w:p>
    <w:p w14:paraId="66E2C070">
      <w:pPr>
        <w:rPr>
          <w:rFonts w:ascii="黑体" w:hAnsi="Times New Roman" w:eastAsia="黑体" w:cs="Times New Roman"/>
          <w:color w:val="000000"/>
          <w:kern w:val="0"/>
          <w:sz w:val="36"/>
          <w:szCs w:val="24"/>
        </w:rPr>
      </w:pPr>
    </w:p>
    <w:p w14:paraId="2A850FD8">
      <w:pPr>
        <w:rPr>
          <w:rFonts w:ascii="Times New Roman" w:hAnsi="Times New Roman" w:eastAsia="宋体" w:cs="Times New Roman"/>
          <w:kern w:val="0"/>
          <w:szCs w:val="24"/>
        </w:rPr>
      </w:pPr>
    </w:p>
    <w:p w14:paraId="4AF27E89">
      <w:pPr>
        <w:rPr>
          <w:rFonts w:ascii="Times New Roman" w:hAnsi="Times New Roman" w:eastAsia="宋体" w:cs="Times New Roman"/>
          <w:kern w:val="0"/>
          <w:szCs w:val="24"/>
        </w:rPr>
      </w:pPr>
    </w:p>
    <w:p w14:paraId="5E86CAD9">
      <w:pPr>
        <w:rPr>
          <w:rFonts w:ascii="Times New Roman" w:hAnsi="Times New Roman" w:eastAsia="宋体" w:cs="Times New Roman"/>
          <w:kern w:val="0"/>
          <w:szCs w:val="24"/>
        </w:rPr>
      </w:pPr>
    </w:p>
    <w:p w14:paraId="2B1A4686">
      <w:pPr>
        <w:rPr>
          <w:rFonts w:ascii="Times New Roman" w:hAnsi="Times New Roman" w:eastAsia="宋体" w:cs="Times New Roman"/>
          <w:kern w:val="0"/>
          <w:szCs w:val="24"/>
        </w:rPr>
      </w:pPr>
    </w:p>
    <w:p w14:paraId="0B5154AC">
      <w:pPr>
        <w:rPr>
          <w:rFonts w:ascii="Times New Roman" w:hAnsi="Times New Roman" w:eastAsia="宋体" w:cs="Times New Roman"/>
          <w:kern w:val="0"/>
          <w:szCs w:val="24"/>
        </w:rPr>
      </w:pPr>
    </w:p>
    <w:p w14:paraId="47F7BD71">
      <w:pPr>
        <w:keepNext/>
        <w:keepLines/>
        <w:spacing w:before="260" w:after="260" w:line="416" w:lineRule="auto"/>
        <w:outlineLvl w:val="2"/>
        <w:rPr>
          <w:rFonts w:ascii="Times New Roman" w:hAnsi="Times New Roman" w:eastAsia="宋体" w:cs="Times New Roman"/>
          <w:b/>
          <w:kern w:val="0"/>
          <w:sz w:val="32"/>
          <w:szCs w:val="20"/>
        </w:rPr>
      </w:pPr>
    </w:p>
    <w:p w14:paraId="33000707">
      <w:pPr>
        <w:rPr>
          <w:rFonts w:ascii="Times New Roman" w:hAnsi="Times New Roman" w:eastAsia="宋体" w:cs="Times New Roman"/>
          <w:kern w:val="0"/>
          <w:szCs w:val="24"/>
        </w:rPr>
      </w:pPr>
    </w:p>
    <w:p w14:paraId="22EAD53F">
      <w:pPr>
        <w:spacing w:line="300" w:lineRule="exact"/>
        <w:rPr>
          <w:rFonts w:ascii="宋体" w:hAnsi="宋体" w:eastAsia="宋体" w:cs="Times New Roman"/>
          <w:color w:val="000000"/>
          <w:kern w:val="0"/>
          <w:sz w:val="24"/>
          <w:szCs w:val="24"/>
        </w:rPr>
      </w:pPr>
    </w:p>
    <w:p w14:paraId="7782B140">
      <w:pPr>
        <w:spacing w:line="300" w:lineRule="exact"/>
        <w:rPr>
          <w:rFonts w:ascii="宋体" w:hAnsi="宋体" w:eastAsia="宋体" w:cs="Times New Roman"/>
          <w:color w:val="000000"/>
          <w:kern w:val="0"/>
          <w:sz w:val="24"/>
          <w:szCs w:val="24"/>
        </w:rPr>
      </w:pPr>
    </w:p>
    <w:p w14:paraId="5301A871">
      <w:pPr>
        <w:spacing w:line="300" w:lineRule="exact"/>
        <w:rPr>
          <w:rFonts w:ascii="宋体" w:hAnsi="宋体" w:eastAsia="宋体" w:cs="Times New Roman"/>
          <w:color w:val="000000"/>
          <w:kern w:val="0"/>
          <w:sz w:val="24"/>
          <w:szCs w:val="24"/>
        </w:rPr>
      </w:pPr>
    </w:p>
    <w:p w14:paraId="19ADB9E8">
      <w:pPr>
        <w:spacing w:line="300" w:lineRule="exact"/>
        <w:rPr>
          <w:rFonts w:ascii="宋体" w:hAnsi="宋体" w:eastAsia="宋体" w:cs="Times New Roman"/>
          <w:color w:val="000000"/>
          <w:kern w:val="0"/>
          <w:sz w:val="24"/>
          <w:szCs w:val="24"/>
        </w:rPr>
      </w:pPr>
    </w:p>
    <w:p w14:paraId="5138EFCC">
      <w:pPr>
        <w:spacing w:line="300" w:lineRule="exact"/>
        <w:rPr>
          <w:rFonts w:ascii="宋体" w:hAnsi="宋体" w:eastAsia="宋体" w:cs="Times New Roman"/>
          <w:color w:val="000000"/>
          <w:kern w:val="0"/>
          <w:sz w:val="24"/>
          <w:szCs w:val="24"/>
        </w:rPr>
      </w:pPr>
    </w:p>
    <w:p w14:paraId="44B236BA">
      <w:pPr>
        <w:spacing w:line="360" w:lineRule="auto"/>
        <w:rPr>
          <w:rFonts w:ascii="宋体" w:hAnsi="宋体" w:eastAsia="宋体" w:cs="Times New Roman"/>
          <w:color w:val="000000"/>
          <w:kern w:val="0"/>
          <w:szCs w:val="24"/>
        </w:rPr>
      </w:pPr>
      <w:r>
        <w:rPr>
          <w:rFonts w:hint="eastAsia" w:ascii="黑体" w:hAnsi="宋体" w:eastAsia="黑体" w:cs="Times New Roman"/>
          <w:kern w:val="0"/>
          <w:sz w:val="30"/>
          <w:szCs w:val="30"/>
        </w:rPr>
        <w:br w:type="page" w:clear="all"/>
      </w:r>
    </w:p>
    <w:p w14:paraId="0D305174">
      <w:pPr>
        <w:keepNext/>
        <w:keepLines/>
        <w:spacing w:line="400" w:lineRule="exact"/>
        <w:jc w:val="center"/>
        <w:outlineLvl w:val="1"/>
        <w:rPr>
          <w:rFonts w:ascii="宋体" w:hAnsi="宋体" w:eastAsia="宋体" w:cs="宋体"/>
          <w:kern w:val="0"/>
          <w:sz w:val="28"/>
          <w:szCs w:val="28"/>
        </w:rPr>
      </w:pPr>
      <w:r>
        <w:rPr>
          <w:rFonts w:hint="eastAsia" w:ascii="宋体" w:hAnsi="宋体" w:eastAsia="宋体" w:cs="宋体"/>
          <w:kern w:val="0"/>
          <w:sz w:val="28"/>
          <w:szCs w:val="28"/>
        </w:rPr>
        <w:t>第一节 政府采购合同协议书</w:t>
      </w:r>
    </w:p>
    <w:p w14:paraId="2792BFDD">
      <w:pPr>
        <w:keepNext/>
        <w:keepLines/>
        <w:spacing w:line="400" w:lineRule="exact"/>
        <w:jc w:val="center"/>
        <w:outlineLvl w:val="1"/>
        <w:rPr>
          <w:rFonts w:ascii="黑体" w:hAnsi="华文中宋" w:eastAsia="黑体" w:cs="Times New Roman"/>
          <w:kern w:val="0"/>
          <w:sz w:val="28"/>
          <w:szCs w:val="28"/>
        </w:rPr>
      </w:pPr>
    </w:p>
    <w:p w14:paraId="135DDD16">
      <w:pPr>
        <w:spacing w:line="400" w:lineRule="exact"/>
        <w:rPr>
          <w:rFonts w:ascii="宋体" w:hAnsi="宋体" w:eastAsia="宋体" w:cs="宋体"/>
          <w:kern w:val="0"/>
          <w:sz w:val="24"/>
          <w:szCs w:val="24"/>
        </w:rPr>
      </w:pPr>
      <w:r>
        <w:rPr>
          <w:rFonts w:hint="eastAsia" w:ascii="宋体" w:hAnsi="宋体" w:eastAsia="宋体" w:cs="宋体"/>
          <w:kern w:val="0"/>
          <w:sz w:val="24"/>
          <w:szCs w:val="24"/>
        </w:rPr>
        <w:t>甲方（全称）：（采购人）</w:t>
      </w:r>
    </w:p>
    <w:p w14:paraId="3601839D">
      <w:pPr>
        <w:spacing w:line="400" w:lineRule="exact"/>
        <w:rPr>
          <w:rFonts w:ascii="宋体" w:hAnsi="宋体" w:eastAsia="宋体" w:cs="宋体"/>
          <w:kern w:val="0"/>
          <w:sz w:val="24"/>
          <w:szCs w:val="24"/>
        </w:rPr>
      </w:pPr>
      <w:r>
        <w:rPr>
          <w:rFonts w:hint="eastAsia" w:ascii="宋体" w:hAnsi="宋体" w:eastAsia="宋体" w:cs="宋体"/>
          <w:kern w:val="0"/>
          <w:sz w:val="24"/>
          <w:szCs w:val="24"/>
        </w:rPr>
        <w:t>乙方（全称）：（供应商）</w:t>
      </w:r>
    </w:p>
    <w:p w14:paraId="6543ACE7">
      <w:pPr>
        <w:spacing w:line="400" w:lineRule="exact"/>
        <w:rPr>
          <w:rFonts w:ascii="宋体" w:hAnsi="宋体" w:eastAsia="宋体" w:cs="宋体"/>
          <w:kern w:val="0"/>
          <w:sz w:val="24"/>
          <w:szCs w:val="24"/>
        </w:rPr>
      </w:pPr>
    </w:p>
    <w:p w14:paraId="77DA326E">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7444691">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项目信息</w:t>
      </w:r>
    </w:p>
    <w:p w14:paraId="0ABE9C9B">
      <w:pPr>
        <w:numPr>
          <w:ilvl w:val="0"/>
          <w:numId w:val="2"/>
        </w:numPr>
        <w:spacing w:line="400" w:lineRule="exact"/>
        <w:ind w:firstLine="480"/>
        <w:rPr>
          <w:rFonts w:ascii="宋体" w:hAnsi="宋体" w:eastAsia="宋体" w:cs="宋体"/>
          <w:kern w:val="0"/>
          <w:sz w:val="24"/>
          <w:szCs w:val="24"/>
          <w:u w:val="single"/>
        </w:rPr>
      </w:pPr>
      <w:r>
        <w:rPr>
          <w:rFonts w:hint="eastAsia" w:ascii="宋体" w:hAnsi="宋体" w:eastAsia="宋体" w:cs="宋体"/>
          <w:kern w:val="0"/>
          <w:sz w:val="24"/>
          <w:szCs w:val="24"/>
        </w:rPr>
        <w:t>采购项目名称：</w:t>
      </w:r>
    </w:p>
    <w:p w14:paraId="0CDF465C">
      <w:pPr>
        <w:tabs>
          <w:tab w:val="left" w:pos="999"/>
        </w:tabs>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采购项目编号：</w:t>
      </w:r>
    </w:p>
    <w:p w14:paraId="3C870F0A">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（2）采购计划编号：</w:t>
      </w:r>
    </w:p>
    <w:p w14:paraId="1AE743B8">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（3）项目内容：</w:t>
      </w:r>
    </w:p>
    <w:p w14:paraId="443D7716">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     采购标的及数量（台/套/个/架/组等）：</w:t>
      </w:r>
    </w:p>
    <w:p w14:paraId="66031A5B">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     品牌：规格型号：</w:t>
      </w:r>
    </w:p>
    <w:p w14:paraId="0DE2BD2E">
      <w:pPr>
        <w:spacing w:line="400" w:lineRule="exact"/>
        <w:ind w:firstLine="1080"/>
        <w:rPr>
          <w:rFonts w:ascii="宋体" w:hAnsi="宋体" w:eastAsia="宋体" w:cs="宋体"/>
          <w:kern w:val="0"/>
          <w:sz w:val="24"/>
          <w:szCs w:val="24"/>
          <w:u w:val="single"/>
        </w:rPr>
      </w:pPr>
      <w:r>
        <w:rPr>
          <w:rFonts w:hint="eastAsia" w:ascii="宋体" w:hAnsi="宋体" w:eastAsia="宋体" w:cs="宋体"/>
          <w:kern w:val="0"/>
          <w:sz w:val="24"/>
          <w:szCs w:val="24"/>
        </w:rPr>
        <w:t>采购标的的技术要求、商务要求具体见附件。</w:t>
      </w:r>
    </w:p>
    <w:p w14:paraId="6103D77C">
      <w:pPr>
        <w:spacing w:line="400" w:lineRule="exact"/>
        <w:ind w:firstLine="1080"/>
        <w:rPr>
          <w:rFonts w:ascii="宋体" w:hAnsi="宋体" w:eastAsia="宋体" w:cs="宋体"/>
          <w:kern w:val="0"/>
          <w:sz w:val="24"/>
          <w:szCs w:val="24"/>
        </w:rPr>
      </w:pPr>
      <w:r>
        <w:rPr>
          <w:rFonts w:hint="eastAsia" w:ascii="宋体" w:hAnsi="宋体" w:eastAsia="宋体" w:cs="宋体"/>
          <w:kern w:val="0"/>
          <w:sz w:val="24"/>
          <w:szCs w:val="24"/>
        </w:rPr>
        <w:t>①涉及信息类产品，请填写该产品关键部件的品牌、型号：</w:t>
      </w:r>
    </w:p>
    <w:p w14:paraId="42482129">
      <w:pPr>
        <w:spacing w:line="400" w:lineRule="exact"/>
        <w:ind w:firstLine="480"/>
        <w:rPr>
          <w:rFonts w:ascii="宋体" w:hAnsi="宋体" w:eastAsia="宋体" w:cs="宋体"/>
          <w:kern w:val="0"/>
          <w:sz w:val="24"/>
          <w:szCs w:val="24"/>
          <w:u w:val="single"/>
        </w:rPr>
      </w:pPr>
      <w:r>
        <w:rPr>
          <w:rFonts w:hint="eastAsia" w:ascii="宋体" w:hAnsi="宋体" w:eastAsia="宋体" w:cs="宋体"/>
          <w:kern w:val="0"/>
          <w:sz w:val="24"/>
          <w:szCs w:val="24"/>
        </w:rPr>
        <w:t xml:space="preserve">     标的名称：</w:t>
      </w:r>
    </w:p>
    <w:p w14:paraId="4DF02C54">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     关键部件： 品牌： 型号：</w:t>
      </w:r>
    </w:p>
    <w:p w14:paraId="073DDA20">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关键部件： 品牌： 型号：</w:t>
      </w:r>
    </w:p>
    <w:p w14:paraId="1F269A83">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关键部件： 品牌： 型号：</w:t>
      </w:r>
    </w:p>
    <w:p w14:paraId="03767481">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2F765569">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②涉及车辆采购，请填写是否属于新能源汽车：</w:t>
      </w:r>
    </w:p>
    <w:p w14:paraId="1742C83A">
      <w:pPr>
        <w:widowControl/>
        <w:spacing w:line="400" w:lineRule="exact"/>
        <w:jc w:val="lef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是，《政府采购品目分类目录》底级品目名称： 数量： 金额：</w:t>
      </w:r>
    </w:p>
    <w:p w14:paraId="6C56ACC8">
      <w:pPr>
        <w:widowControl/>
        <w:spacing w:line="400" w:lineRule="exact"/>
        <w:jc w:val="lef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4E4C1D29">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（4）政府采购组织形式：</w:t>
      </w:r>
      <w:r>
        <w:rPr>
          <w:rFonts w:ascii="Wingdings" w:hAnsi="Wingdings" w:eastAsia="Wingdings" w:cs="Wingdings"/>
          <w:kern w:val="0"/>
          <w:sz w:val="24"/>
          <w:szCs w:val="24"/>
        </w:rPr>
        <w:t></w:t>
      </w:r>
      <w:r>
        <w:rPr>
          <w:rFonts w:hint="eastAsia" w:ascii="宋体" w:hAnsi="宋体" w:eastAsia="宋体" w:cs="宋体"/>
          <w:kern w:val="0"/>
          <w:sz w:val="24"/>
          <w:szCs w:val="24"/>
        </w:rPr>
        <w:t xml:space="preserve">政府集中采购  </w:t>
      </w:r>
      <w:r>
        <w:rPr>
          <w:rFonts w:ascii="Wingdings" w:hAnsi="Wingdings" w:eastAsia="Wingdings" w:cs="Wingdings"/>
          <w:kern w:val="0"/>
          <w:sz w:val="24"/>
          <w:szCs w:val="24"/>
        </w:rPr>
        <w:t></w:t>
      </w:r>
      <w:r>
        <w:rPr>
          <w:rFonts w:hint="eastAsia" w:ascii="宋体" w:hAnsi="宋体" w:eastAsia="宋体" w:cs="宋体"/>
          <w:kern w:val="0"/>
          <w:sz w:val="24"/>
          <w:szCs w:val="24"/>
        </w:rPr>
        <w:t xml:space="preserve">部门集中采购  </w:t>
      </w:r>
      <w:r>
        <w:rPr>
          <w:rFonts w:ascii="Wingdings" w:hAnsi="Wingdings" w:eastAsia="Wingdings" w:cs="Wingdings"/>
          <w:kern w:val="0"/>
          <w:sz w:val="24"/>
          <w:szCs w:val="24"/>
        </w:rPr>
        <w:t></w:t>
      </w:r>
      <w:r>
        <w:rPr>
          <w:rFonts w:hint="eastAsia" w:ascii="宋体" w:hAnsi="宋体" w:eastAsia="宋体" w:cs="宋体"/>
          <w:kern w:val="0"/>
          <w:sz w:val="24"/>
          <w:szCs w:val="24"/>
        </w:rPr>
        <w:t>分散采购</w:t>
      </w:r>
    </w:p>
    <w:p w14:paraId="13BFA275">
      <w:pPr>
        <w:widowControl/>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rPr>
        <w:t>（5）政府采购方式：</w:t>
      </w:r>
      <w:r>
        <w:rPr>
          <w:rFonts w:ascii="Wingdings" w:hAnsi="Wingdings" w:eastAsia="Wingdings" w:cs="Wingdings"/>
          <w:kern w:val="0"/>
          <w:sz w:val="24"/>
          <w:szCs w:val="24"/>
        </w:rPr>
        <w:t></w:t>
      </w:r>
      <w:r>
        <w:rPr>
          <w:rFonts w:hint="eastAsia" w:ascii="宋体" w:hAnsi="宋体" w:eastAsia="宋体" w:cs="宋体"/>
          <w:kern w:val="0"/>
          <w:sz w:val="24"/>
          <w:szCs w:val="24"/>
        </w:rPr>
        <w:t xml:space="preserve">公开招标 </w:t>
      </w:r>
      <w:r>
        <w:rPr>
          <w:rFonts w:ascii="Wingdings" w:hAnsi="Wingdings" w:eastAsia="Wingdings" w:cs="Wingdings"/>
          <w:kern w:val="0"/>
          <w:sz w:val="24"/>
          <w:szCs w:val="24"/>
        </w:rPr>
        <w:t></w:t>
      </w:r>
      <w:r>
        <w:rPr>
          <w:rFonts w:hint="eastAsia" w:ascii="宋体" w:hAnsi="宋体" w:eastAsia="宋体" w:cs="宋体"/>
          <w:kern w:val="0"/>
          <w:sz w:val="24"/>
          <w:szCs w:val="24"/>
        </w:rPr>
        <w:t xml:space="preserve">邀请招标 </w:t>
      </w:r>
      <w:r>
        <w:rPr>
          <w:rFonts w:ascii="Wingdings" w:hAnsi="Wingdings" w:eastAsia="Wingdings" w:cs="Wingdings"/>
          <w:kern w:val="0"/>
          <w:sz w:val="24"/>
          <w:szCs w:val="24"/>
        </w:rPr>
        <w:t></w:t>
      </w:r>
      <w:r>
        <w:rPr>
          <w:rFonts w:hint="eastAsia" w:ascii="宋体" w:hAnsi="宋体" w:eastAsia="宋体" w:cs="宋体"/>
          <w:kern w:val="0"/>
          <w:sz w:val="24"/>
          <w:szCs w:val="24"/>
        </w:rPr>
        <w:t xml:space="preserve">竞争性谈判 </w:t>
      </w:r>
      <w:r>
        <w:rPr>
          <w:rFonts w:ascii="Wingdings" w:hAnsi="Wingdings" w:eastAsia="Wingdings" w:cs="Wingdings"/>
          <w:kern w:val="0"/>
          <w:sz w:val="24"/>
          <w:szCs w:val="24"/>
        </w:rPr>
        <w:t></w:t>
      </w:r>
      <w:r>
        <w:rPr>
          <w:rFonts w:hint="eastAsia" w:ascii="宋体" w:hAnsi="宋体" w:eastAsia="宋体" w:cs="宋体"/>
          <w:kern w:val="0"/>
          <w:sz w:val="24"/>
          <w:szCs w:val="24"/>
        </w:rPr>
        <w:t>竞争性磋商</w:t>
      </w:r>
    </w:p>
    <w:p w14:paraId="6841EF72">
      <w:pPr>
        <w:widowControl/>
        <w:spacing w:line="400" w:lineRule="exact"/>
        <w:ind w:firstLine="420"/>
        <w:jc w:val="left"/>
        <w:rPr>
          <w:rFonts w:ascii="宋体" w:hAnsi="宋体" w:eastAsia="宋体" w:cs="宋体"/>
          <w:kern w:val="0"/>
          <w:sz w:val="24"/>
          <w:szCs w:val="24"/>
          <w:u w:val="single"/>
        </w:rPr>
      </w:pPr>
      <w:r>
        <w:rPr>
          <w:rFonts w:ascii="Wingdings" w:hAnsi="Wingdings" w:eastAsia="Wingdings" w:cs="Wingdings"/>
          <w:kern w:val="0"/>
          <w:sz w:val="24"/>
          <w:szCs w:val="24"/>
        </w:rPr>
        <w:t></w:t>
      </w:r>
      <w:r>
        <w:rPr>
          <w:rFonts w:hint="eastAsia" w:ascii="宋体" w:hAnsi="宋体" w:eastAsia="宋体" w:cs="宋体"/>
          <w:kern w:val="0"/>
          <w:sz w:val="24"/>
          <w:szCs w:val="24"/>
        </w:rPr>
        <w:t xml:space="preserve">询价 </w:t>
      </w:r>
      <w:r>
        <w:rPr>
          <w:rFonts w:ascii="Wingdings" w:hAnsi="Wingdings" w:eastAsia="Wingdings" w:cs="Wingdings"/>
          <w:kern w:val="0"/>
          <w:sz w:val="24"/>
          <w:szCs w:val="24"/>
        </w:rPr>
        <w:t></w:t>
      </w:r>
      <w:r>
        <w:rPr>
          <w:rFonts w:hint="eastAsia" w:ascii="宋体" w:hAnsi="宋体" w:eastAsia="宋体" w:cs="宋体"/>
          <w:kern w:val="0"/>
          <w:sz w:val="24"/>
          <w:szCs w:val="24"/>
        </w:rPr>
        <w:t xml:space="preserve">单一来源 </w:t>
      </w:r>
      <w:r>
        <w:rPr>
          <w:rFonts w:ascii="Wingdings" w:hAnsi="Wingdings" w:eastAsia="Wingdings" w:cs="Wingdings"/>
          <w:kern w:val="0"/>
          <w:sz w:val="24"/>
          <w:szCs w:val="24"/>
        </w:rPr>
        <w:t></w:t>
      </w:r>
      <w:r>
        <w:rPr>
          <w:rFonts w:hint="eastAsia" w:ascii="宋体" w:hAnsi="宋体" w:eastAsia="宋体" w:cs="宋体"/>
          <w:kern w:val="0"/>
          <w:sz w:val="24"/>
          <w:szCs w:val="24"/>
        </w:rPr>
        <w:t xml:space="preserve">框架协议 </w:t>
      </w:r>
      <w:r>
        <w:rPr>
          <w:rFonts w:ascii="Wingdings" w:hAnsi="Wingdings" w:eastAsia="Wingdings" w:cs="Wingdings"/>
          <w:kern w:val="0"/>
          <w:sz w:val="24"/>
          <w:szCs w:val="24"/>
        </w:rPr>
        <w:t></w:t>
      </w:r>
      <w:r>
        <w:rPr>
          <w:rFonts w:hint="eastAsia" w:ascii="宋体" w:hAnsi="宋体" w:eastAsia="宋体" w:cs="宋体"/>
          <w:kern w:val="0"/>
          <w:sz w:val="24"/>
          <w:szCs w:val="24"/>
        </w:rPr>
        <w:t>其他：</w:t>
      </w:r>
    </w:p>
    <w:p w14:paraId="52B99912">
      <w:pPr>
        <w:widowControl/>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rPr>
        <w:t>（注：在框架协议采购的第二阶段，可选择使用该合同文本）</w:t>
      </w:r>
    </w:p>
    <w:p w14:paraId="276CFBA8">
      <w:pPr>
        <w:widowControl/>
        <w:spacing w:line="400" w:lineRule="exact"/>
        <w:ind w:firstLine="240"/>
        <w:jc w:val="left"/>
        <w:rPr>
          <w:rFonts w:ascii="宋体" w:hAnsi="宋体" w:eastAsia="宋体" w:cs="宋体"/>
          <w:kern w:val="0"/>
          <w:sz w:val="24"/>
          <w:szCs w:val="24"/>
        </w:rPr>
      </w:pPr>
      <w:r>
        <w:rPr>
          <w:rFonts w:hint="eastAsia" w:ascii="宋体" w:hAnsi="宋体" w:eastAsia="宋体" w:cs="宋体"/>
          <w:kern w:val="0"/>
          <w:sz w:val="24"/>
          <w:szCs w:val="24"/>
        </w:rPr>
        <w:t xml:space="preserve"> （6）中标（成交）采购标的制造商是否为中小企业：</w:t>
      </w:r>
      <w:r>
        <w:rPr>
          <w:rFonts w:ascii="Wingdings" w:hAnsi="Wingdings" w:eastAsia="Wingdings" w:cs="Wingdings"/>
          <w:kern w:val="0"/>
          <w:sz w:val="24"/>
          <w:szCs w:val="24"/>
        </w:rPr>
        <w:t></w:t>
      </w:r>
      <w:r>
        <w:rPr>
          <w:rFonts w:hint="eastAsia" w:ascii="宋体" w:hAnsi="宋体" w:eastAsia="宋体" w:cs="宋体"/>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23FE0D83">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本合同是否为专门面向中小企业的采购合同（中小企业预留合同）：</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2D6172E2">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若本项目不专门面向中小企业采购，是否给予小微企业评审优惠：</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66A6B2D2">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中标（成交）采购标的制造商是否为残疾人福利性单位：</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24E8E242">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中标（成交）采购标的制造商是否为监狱企业：</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1055C5F7">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（7）合同是否分包：</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5427AEDE">
      <w:pPr>
        <w:spacing w:line="400" w:lineRule="exact"/>
        <w:ind w:firstLine="960"/>
        <w:rPr>
          <w:rFonts w:ascii="宋体" w:hAnsi="宋体" w:eastAsia="宋体" w:cs="宋体"/>
          <w:kern w:val="0"/>
          <w:sz w:val="24"/>
          <w:szCs w:val="24"/>
          <w:u w:val="single"/>
        </w:rPr>
      </w:pPr>
      <w:r>
        <w:rPr>
          <w:rFonts w:hint="eastAsia" w:ascii="宋体" w:hAnsi="宋体" w:eastAsia="宋体" w:cs="宋体"/>
          <w:kern w:val="0"/>
          <w:sz w:val="24"/>
          <w:szCs w:val="24"/>
        </w:rPr>
        <w:t xml:space="preserve"> 分包主要内容：</w:t>
      </w:r>
    </w:p>
    <w:p w14:paraId="7E5DF605">
      <w:pPr>
        <w:spacing w:line="400" w:lineRule="exact"/>
        <w:ind w:firstLine="960"/>
        <w:rPr>
          <w:rFonts w:ascii="宋体" w:hAnsi="宋体" w:eastAsia="宋体" w:cs="宋体"/>
          <w:kern w:val="0"/>
          <w:sz w:val="24"/>
          <w:szCs w:val="24"/>
        </w:rPr>
      </w:pPr>
      <w:r>
        <w:rPr>
          <w:rFonts w:hint="eastAsia" w:ascii="宋体" w:hAnsi="宋体" w:eastAsia="宋体" w:cs="宋体"/>
          <w:kern w:val="0"/>
          <w:sz w:val="24"/>
          <w:szCs w:val="24"/>
        </w:rPr>
        <w:t xml:space="preserve"> 分包供应商/制造商名称（如供应商和制造商不同，请分别填写）：</w:t>
      </w:r>
    </w:p>
    <w:p w14:paraId="7FE4DD83">
      <w:pPr>
        <w:spacing w:line="400" w:lineRule="exact"/>
        <w:ind w:firstLine="960"/>
        <w:rPr>
          <w:rFonts w:ascii="宋体" w:hAnsi="宋体" w:eastAsia="宋体" w:cs="宋体"/>
          <w:kern w:val="0"/>
          <w:sz w:val="24"/>
          <w:szCs w:val="24"/>
          <w:u w:val="single"/>
        </w:rPr>
      </w:pPr>
    </w:p>
    <w:p w14:paraId="18993FF0">
      <w:pPr>
        <w:spacing w:line="400" w:lineRule="exact"/>
        <w:ind w:firstLine="960"/>
        <w:rPr>
          <w:rFonts w:ascii="宋体" w:hAnsi="宋体" w:eastAsia="宋体" w:cs="宋体"/>
          <w:kern w:val="0"/>
          <w:sz w:val="24"/>
          <w:szCs w:val="24"/>
        </w:rPr>
      </w:pPr>
      <w:r>
        <w:rPr>
          <w:rFonts w:hint="eastAsia" w:ascii="宋体" w:hAnsi="宋体" w:eastAsia="宋体" w:cs="宋体"/>
          <w:kern w:val="0"/>
          <w:sz w:val="24"/>
          <w:szCs w:val="24"/>
        </w:rPr>
        <w:t xml:space="preserve"> 分包供应商/制造商类型（如果供应商和制造商不同，只填写制造商类型）：</w:t>
      </w:r>
    </w:p>
    <w:p w14:paraId="4EFC8960">
      <w:pPr>
        <w:spacing w:line="400" w:lineRule="exact"/>
        <w:ind w:firstLine="960"/>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大型企业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中型企业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小微型企业  </w:t>
      </w:r>
    </w:p>
    <w:p w14:paraId="796FCA0C">
      <w:pPr>
        <w:spacing w:line="400" w:lineRule="exact"/>
        <w:ind w:firstLine="960"/>
        <w:rPr>
          <w:rFonts w:ascii="宋体" w:hAnsi="宋体" w:eastAsia="宋体" w:cs="宋体"/>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残疾人福利性单位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监狱企业 </w:t>
      </w:r>
      <w:r>
        <w:rPr>
          <w:rFonts w:ascii="Wingdings" w:hAnsi="Wingdings" w:eastAsia="Wingdings" w:cs="Wingdings"/>
          <w:iCs/>
          <w:kern w:val="0"/>
          <w:sz w:val="24"/>
          <w:szCs w:val="24"/>
        </w:rPr>
        <w:t></w:t>
      </w:r>
      <w:r>
        <w:rPr>
          <w:rFonts w:hint="eastAsia" w:ascii="宋体" w:hAnsi="宋体" w:eastAsia="宋体" w:cs="宋体"/>
          <w:iCs/>
          <w:kern w:val="0"/>
          <w:sz w:val="24"/>
          <w:szCs w:val="24"/>
        </w:rPr>
        <w:t>其他</w:t>
      </w:r>
    </w:p>
    <w:p w14:paraId="564D7328">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（8）中标（成交）供应商是否为外商投资企业：</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5E6AF198">
      <w:pPr>
        <w:widowControl/>
        <w:tabs>
          <w:tab w:val="left" w:pos="1340"/>
        </w:tabs>
        <w:spacing w:line="400" w:lineRule="exact"/>
        <w:ind w:firstLine="480"/>
        <w:jc w:val="left"/>
        <w:rPr>
          <w:rFonts w:ascii="宋体" w:hAnsi="宋体" w:eastAsia="宋体" w:cs="宋体"/>
          <w:kern w:val="0"/>
          <w:sz w:val="24"/>
          <w:szCs w:val="24"/>
          <w:u w:val="single"/>
        </w:rPr>
      </w:pPr>
      <w:r>
        <w:rPr>
          <w:rFonts w:hint="eastAsia" w:ascii="宋体" w:hAnsi="宋体" w:eastAsia="宋体" w:cs="宋体"/>
          <w:kern w:val="0"/>
          <w:sz w:val="24"/>
          <w:szCs w:val="24"/>
        </w:rPr>
        <w:t xml:space="preserve">     外商投资企业类型：</w:t>
      </w:r>
      <w:r>
        <w:rPr>
          <w:rFonts w:ascii="Wingdings" w:hAnsi="Wingdings" w:eastAsia="Wingdings" w:cs="Wingdings"/>
          <w:iCs/>
          <w:kern w:val="0"/>
          <w:sz w:val="24"/>
          <w:szCs w:val="24"/>
        </w:rPr>
        <w:t></w:t>
      </w:r>
      <w:r>
        <w:rPr>
          <w:rFonts w:hint="eastAsia" w:ascii="宋体" w:hAnsi="宋体" w:eastAsia="宋体" w:cs="宋体"/>
          <w:kern w:val="0"/>
          <w:sz w:val="24"/>
          <w:szCs w:val="24"/>
        </w:rPr>
        <w:t xml:space="preserve">全部由外国投资者投资  </w:t>
      </w:r>
      <w:r>
        <w:rPr>
          <w:rFonts w:ascii="Wingdings" w:hAnsi="Wingdings" w:eastAsia="Wingdings" w:cs="Wingdings"/>
          <w:iCs/>
          <w:kern w:val="0"/>
          <w:sz w:val="24"/>
          <w:szCs w:val="24"/>
        </w:rPr>
        <w:t></w:t>
      </w:r>
      <w:r>
        <w:rPr>
          <w:rFonts w:hint="eastAsia" w:ascii="宋体" w:hAnsi="宋体" w:eastAsia="宋体" w:cs="宋体"/>
          <w:iCs/>
          <w:kern w:val="0"/>
          <w:sz w:val="24"/>
          <w:szCs w:val="24"/>
        </w:rPr>
        <w:t>部分由外国投资者投资</w:t>
      </w:r>
    </w:p>
    <w:p w14:paraId="033C21CC">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（9）是否涉及进口产品：</w:t>
      </w:r>
    </w:p>
    <w:p w14:paraId="2E9CC054">
      <w:pPr>
        <w:spacing w:line="400" w:lineRule="exact"/>
        <w:ind w:firstLine="960"/>
        <w:rPr>
          <w:rFonts w:ascii="宋体" w:hAnsi="宋体" w:eastAsia="宋体" w:cs="宋体"/>
          <w:kern w:val="0"/>
          <w:sz w:val="24"/>
          <w:szCs w:val="24"/>
          <w:u w:val="single"/>
        </w:rPr>
      </w:pPr>
      <w:r>
        <w:rPr>
          <w:rFonts w:ascii="Wingdings" w:hAnsi="Wingdings" w:eastAsia="Wingdings" w:cs="Wingdings"/>
          <w:kern w:val="0"/>
          <w:sz w:val="24"/>
          <w:szCs w:val="24"/>
        </w:rPr>
        <w:t></w:t>
      </w:r>
      <w:r>
        <w:rPr>
          <w:rFonts w:hint="eastAsia" w:ascii="宋体" w:hAnsi="宋体" w:eastAsia="宋体" w:cs="宋体"/>
          <w:kern w:val="0"/>
          <w:sz w:val="24"/>
          <w:szCs w:val="24"/>
        </w:rPr>
        <w:t>是，《政府采购品目分类目录》底级品目名称： 金额：</w:t>
      </w:r>
    </w:p>
    <w:p w14:paraId="744963B0">
      <w:pPr>
        <w:spacing w:line="400" w:lineRule="exact"/>
        <w:ind w:firstLine="960"/>
        <w:rPr>
          <w:rFonts w:ascii="宋体" w:hAnsi="宋体" w:eastAsia="宋体" w:cs="宋体"/>
          <w:kern w:val="0"/>
          <w:sz w:val="24"/>
          <w:szCs w:val="24"/>
        </w:rPr>
      </w:pPr>
      <w:r>
        <w:rPr>
          <w:rFonts w:hint="eastAsia" w:ascii="宋体" w:hAnsi="宋体" w:eastAsia="宋体" w:cs="宋体"/>
          <w:kern w:val="0"/>
          <w:sz w:val="24"/>
          <w:szCs w:val="24"/>
        </w:rPr>
        <w:t xml:space="preserve">        国别： 品牌： 规格型号：</w:t>
      </w:r>
    </w:p>
    <w:p w14:paraId="381D8906">
      <w:pPr>
        <w:spacing w:line="400" w:lineRule="exact"/>
        <w:ind w:firstLine="960"/>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19F2FFCA">
      <w:pPr>
        <w:tabs>
          <w:tab w:val="left" w:pos="740"/>
        </w:tabs>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（10）是否涉及节能产品：</w:t>
      </w:r>
    </w:p>
    <w:p w14:paraId="0CBA9D62">
      <w:pPr>
        <w:tabs>
          <w:tab w:val="left" w:pos="740"/>
        </w:tabs>
        <w:spacing w:line="400" w:lineRule="exact"/>
        <w:rPr>
          <w:rFonts w:ascii="宋体" w:hAnsi="宋体" w:eastAsia="宋体" w:cs="宋体"/>
          <w:iCs/>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是，《节能产品政府采购品目清单》的底级品目名称：</w:t>
      </w:r>
    </w:p>
    <w:p w14:paraId="32BF8BCF">
      <w:pPr>
        <w:tabs>
          <w:tab w:val="left" w:pos="740"/>
        </w:tabs>
        <w:spacing w:line="400" w:lineRule="exact"/>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强制采购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优先采购    </w:t>
      </w:r>
    </w:p>
    <w:p w14:paraId="0C0D639B">
      <w:pPr>
        <w:tabs>
          <w:tab w:val="left" w:pos="740"/>
        </w:tabs>
        <w:spacing w:line="400" w:lineRule="exac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5062CE93">
      <w:pPr>
        <w:tabs>
          <w:tab w:val="left" w:pos="740"/>
        </w:tabs>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是否涉及环境标志产品：</w:t>
      </w:r>
    </w:p>
    <w:p w14:paraId="5A9783E5">
      <w:pPr>
        <w:tabs>
          <w:tab w:val="left" w:pos="740"/>
        </w:tabs>
        <w:spacing w:line="400" w:lineRule="exac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是，《环境标志产品政府采购品目清单》的底级品目名称：</w:t>
      </w:r>
    </w:p>
    <w:p w14:paraId="468C0CFE">
      <w:pPr>
        <w:tabs>
          <w:tab w:val="left" w:pos="740"/>
        </w:tabs>
        <w:spacing w:line="400" w:lineRule="exact"/>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强制采购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优先采购    </w:t>
      </w:r>
    </w:p>
    <w:p w14:paraId="54E0BA5C">
      <w:pPr>
        <w:tabs>
          <w:tab w:val="left" w:pos="740"/>
        </w:tabs>
        <w:spacing w:line="400" w:lineRule="exac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1AB2ADAE">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是否涉及绿色产品： </w:t>
      </w:r>
    </w:p>
    <w:p w14:paraId="2D7675F7">
      <w:pPr>
        <w:widowControl/>
        <w:spacing w:line="400" w:lineRule="exact"/>
        <w:ind w:firstLine="420"/>
        <w:jc w:val="left"/>
        <w:rPr>
          <w:rFonts w:ascii="宋体" w:hAnsi="宋体" w:eastAsia="宋体" w:cs="宋体"/>
          <w:kern w:val="0"/>
          <w:sz w:val="24"/>
          <w:szCs w:val="24"/>
          <w:u w:val="single"/>
        </w:rPr>
      </w:pPr>
      <w:r>
        <w:rPr>
          <w:rFonts w:ascii="Wingdings" w:hAnsi="Wingdings" w:eastAsia="Wingdings" w:cs="Wingdings"/>
          <w:kern w:val="0"/>
          <w:sz w:val="24"/>
          <w:szCs w:val="24"/>
        </w:rPr>
        <w:t></w:t>
      </w:r>
      <w:r>
        <w:rPr>
          <w:rFonts w:hint="eastAsia" w:ascii="宋体" w:hAnsi="宋体" w:eastAsia="宋体" w:cs="宋体"/>
          <w:kern w:val="0"/>
          <w:sz w:val="24"/>
          <w:szCs w:val="24"/>
        </w:rPr>
        <w:t>是，绿色产品政府采购相关政策确定的底级品目名称：</w:t>
      </w:r>
    </w:p>
    <w:p w14:paraId="4773D703">
      <w:pPr>
        <w:tabs>
          <w:tab w:val="left" w:pos="740"/>
        </w:tabs>
        <w:spacing w:line="400" w:lineRule="exact"/>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强制采购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优先采购    </w:t>
      </w:r>
    </w:p>
    <w:p w14:paraId="2CE6CD17">
      <w:pPr>
        <w:widowControl/>
        <w:spacing w:line="400" w:lineRule="exact"/>
        <w:ind w:firstLine="420"/>
        <w:jc w:val="lef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0E18D709">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（11）涉及商品包装和快递包装的，是否参考《商品包装政府采购需求标准（试行）》、《快递包装政府采购需求标准（试行）》明确产品及相关快递服务的具体包装要求：</w:t>
      </w:r>
    </w:p>
    <w:p w14:paraId="557F6105">
      <w:pPr>
        <w:spacing w:line="400" w:lineRule="exact"/>
        <w:ind w:firstLine="960"/>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kern w:val="0"/>
          <w:sz w:val="24"/>
          <w:szCs w:val="24"/>
        </w:rPr>
        <w:t xml:space="preserve">否      </w:t>
      </w:r>
      <w:r>
        <w:rPr>
          <w:rFonts w:ascii="Wingdings" w:hAnsi="Wingdings" w:eastAsia="Wingdings" w:cs="Wingdings"/>
          <w:kern w:val="0"/>
          <w:sz w:val="24"/>
          <w:szCs w:val="24"/>
        </w:rPr>
        <w:t></w:t>
      </w:r>
      <w:r>
        <w:rPr>
          <w:rFonts w:hint="eastAsia" w:ascii="宋体" w:hAnsi="宋体" w:eastAsia="宋体" w:cs="宋体"/>
          <w:kern w:val="0"/>
          <w:sz w:val="24"/>
          <w:szCs w:val="24"/>
        </w:rPr>
        <w:t>不涉及</w:t>
      </w:r>
    </w:p>
    <w:p w14:paraId="7AAFD462">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合同金额</w:t>
      </w:r>
    </w:p>
    <w:p w14:paraId="36E861F0">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（1）合同金额小写：</w:t>
      </w:r>
    </w:p>
    <w:p w14:paraId="0F21056D">
      <w:pPr>
        <w:spacing w:line="400" w:lineRule="exact"/>
        <w:rPr>
          <w:rFonts w:ascii="宋体" w:hAnsi="宋体" w:eastAsia="宋体" w:cs="宋体"/>
          <w:kern w:val="0"/>
          <w:sz w:val="24"/>
          <w:szCs w:val="24"/>
          <w:u w:val="single"/>
        </w:rPr>
      </w:pPr>
      <w:r>
        <w:rPr>
          <w:rFonts w:hint="eastAsia" w:ascii="宋体" w:hAnsi="宋体" w:eastAsia="宋体" w:cs="宋体"/>
          <w:kern w:val="0"/>
          <w:sz w:val="24"/>
          <w:szCs w:val="24"/>
        </w:rPr>
        <w:t xml:space="preserve">                 大写：</w:t>
      </w:r>
    </w:p>
    <w:p w14:paraId="28D40C74">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分包金额（如有）小写：</w:t>
      </w:r>
    </w:p>
    <w:p w14:paraId="76040C49">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大写：</w:t>
      </w:r>
    </w:p>
    <w:p w14:paraId="0E663FE1">
      <w:pPr>
        <w:numPr>
          <w:ilvl w:val="0"/>
          <w:numId w:val="2"/>
        </w:num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付款方式：</w:t>
      </w:r>
    </w:p>
    <w:p w14:paraId="5275B3A6">
      <w:pPr>
        <w:spacing w:line="400" w:lineRule="exact"/>
        <w:ind w:left="420"/>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乙方自愿放弃本项目预付款。</w:t>
      </w:r>
    </w:p>
    <w:p w14:paraId="630402CF">
      <w:pPr>
        <w:spacing w:line="400" w:lineRule="exact"/>
        <w:ind w:firstLine="480"/>
      </w:pPr>
      <w:r>
        <w:rPr>
          <w:rFonts w:ascii="Wingdings" w:hAnsi="Wingdings" w:eastAsia="Wingdings" w:cs="Wingdings"/>
          <w:kern w:val="0"/>
          <w:sz w:val="24"/>
          <w:szCs w:val="24"/>
        </w:rPr>
        <w:t></w:t>
      </w:r>
      <w:r>
        <w:rPr>
          <w:rFonts w:hint="eastAsia" w:ascii="Times New Roman" w:hAnsi="Times New Roman" w:eastAsia="宋体" w:cs="Times New Roman"/>
          <w:kern w:val="0"/>
          <w:sz w:val="24"/>
          <w:szCs w:val="24"/>
        </w:rPr>
        <w:t>采购人支付合同金额的30%作为预付款，在收到中标人提供的相应金额的正规发票后10个工作日内进行支付。电梯安装调试完毕，验收合格并经审计后付至审计后总价的95%，采购人在收到中标人提供的相应金额的正规发票后10个工作日内支付。剩余款项在验收合格满一年后付清，采购人在收到中标人提供的相应金额的正规发票后10个工作日内支付。</w:t>
      </w:r>
    </w:p>
    <w:p w14:paraId="308D893A">
      <w:pPr>
        <w:numPr>
          <w:ilvl w:val="0"/>
          <w:numId w:val="1"/>
        </w:numPr>
        <w:spacing w:line="400" w:lineRule="exact"/>
        <w:ind w:firstLine="482"/>
        <w:rPr>
          <w:rFonts w:ascii="宋体" w:hAnsi="宋体" w:eastAsia="宋体" w:cs="宋体"/>
          <w:b/>
          <w:kern w:val="0"/>
          <w:sz w:val="24"/>
          <w:szCs w:val="24"/>
          <w:u w:val="single"/>
        </w:rPr>
      </w:pPr>
      <w:r>
        <w:rPr>
          <w:rFonts w:hint="eastAsia" w:ascii="宋体" w:hAnsi="宋体" w:eastAsia="宋体" w:cs="宋体"/>
          <w:b/>
          <w:kern w:val="0"/>
          <w:sz w:val="24"/>
          <w:szCs w:val="24"/>
        </w:rPr>
        <w:t>合同履行</w:t>
      </w:r>
    </w:p>
    <w:p w14:paraId="3296BE24">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（1）起始日期：年月日，完成日期：年月日。</w:t>
      </w:r>
    </w:p>
    <w:p w14:paraId="5D420163">
      <w:pPr>
        <w:spacing w:line="400" w:lineRule="exact"/>
        <w:ind w:firstLine="480"/>
        <w:rPr>
          <w:rFonts w:ascii="宋体" w:hAnsi="宋体" w:eastAsia="宋体" w:cs="宋体"/>
          <w:kern w:val="0"/>
          <w:sz w:val="24"/>
          <w:szCs w:val="24"/>
          <w:u w:val="single"/>
        </w:rPr>
      </w:pPr>
      <w:r>
        <w:rPr>
          <w:rFonts w:hint="eastAsia" w:ascii="宋体" w:hAnsi="宋体" w:eastAsia="宋体" w:cs="宋体"/>
          <w:kern w:val="0"/>
          <w:sz w:val="24"/>
          <w:szCs w:val="24"/>
        </w:rPr>
        <w:t>（2）履约地点</w:t>
      </w:r>
      <w:r>
        <w:rPr>
          <w:rFonts w:hint="eastAsia" w:ascii="宋体" w:hAnsi="宋体" w:eastAsia="宋体" w:cs="宋体"/>
          <w:bCs/>
          <w:kern w:val="0"/>
          <w:sz w:val="24"/>
          <w:szCs w:val="24"/>
        </w:rPr>
        <w:t>：</w:t>
      </w:r>
    </w:p>
    <w:p w14:paraId="29C508D0">
      <w:pPr>
        <w:spacing w:line="400" w:lineRule="exact"/>
        <w:ind w:firstLine="480"/>
        <w:rPr>
          <w:rFonts w:ascii="宋体" w:hAnsi="宋体" w:eastAsia="宋体" w:cs="宋体"/>
          <w:kern w:val="0"/>
          <w:sz w:val="24"/>
          <w:szCs w:val="24"/>
        </w:rPr>
      </w:pPr>
      <w:r>
        <w:rPr>
          <w:rFonts w:hint="eastAsia" w:ascii="宋体" w:hAnsi="宋体" w:eastAsia="宋体" w:cs="宋体"/>
          <w:bCs/>
          <w:kern w:val="0"/>
          <w:sz w:val="24"/>
          <w:szCs w:val="24"/>
        </w:rPr>
        <w:t>（3）履约担保：</w:t>
      </w:r>
      <w:r>
        <w:rPr>
          <w:rFonts w:hint="eastAsia" w:ascii="宋体" w:hAnsi="宋体" w:eastAsia="宋体" w:cs="宋体"/>
          <w:kern w:val="0"/>
          <w:sz w:val="24"/>
          <w:szCs w:val="24"/>
        </w:rPr>
        <w:t>是否收取履约保证金：</w:t>
      </w:r>
      <w:r>
        <w:rPr>
          <w:rFonts w:ascii="Wingdings" w:hAnsi="Wingdings" w:eastAsia="Wingdings" w:cs="Wingdings"/>
          <w:kern w:val="0"/>
          <w:sz w:val="24"/>
          <w:szCs w:val="24"/>
        </w:rPr>
        <w:t></w:t>
      </w:r>
      <w:r>
        <w:rPr>
          <w:rFonts w:hint="eastAsia" w:ascii="宋体" w:hAnsi="宋体" w:eastAsia="宋体" w:cs="宋体"/>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319F3514">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收取履约保证金形式：</w:t>
      </w:r>
    </w:p>
    <w:p w14:paraId="39387C2C">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收取履约保证金金额：</w:t>
      </w:r>
    </w:p>
    <w:p w14:paraId="4364D0F8">
      <w:pPr>
        <w:spacing w:line="400" w:lineRule="exact"/>
        <w:ind w:firstLine="480"/>
        <w:rPr>
          <w:rFonts w:ascii="宋体" w:hAnsi="宋体" w:eastAsia="宋体" w:cs="宋体"/>
          <w:kern w:val="0"/>
          <w:sz w:val="24"/>
          <w:szCs w:val="24"/>
        </w:rPr>
      </w:pPr>
      <w:r>
        <w:rPr>
          <w:rFonts w:hint="eastAsia" w:ascii="宋体" w:hAnsi="宋体" w:eastAsia="宋体" w:cs="宋体"/>
          <w:bCs/>
          <w:kern w:val="0"/>
          <w:sz w:val="24"/>
          <w:szCs w:val="24"/>
        </w:rPr>
        <w:t xml:space="preserve">    履约担保期限：</w:t>
      </w:r>
    </w:p>
    <w:p w14:paraId="11B854D1">
      <w:p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（4）分期履行要求：</w:t>
      </w:r>
    </w:p>
    <w:p w14:paraId="6A1CC9F9">
      <w:pPr>
        <w:spacing w:line="400" w:lineRule="exact"/>
        <w:ind w:firstLine="480"/>
        <w:rPr>
          <w:rFonts w:ascii="宋体" w:hAnsi="宋体" w:eastAsia="宋体" w:cs="宋体"/>
          <w:kern w:val="0"/>
          <w:sz w:val="24"/>
          <w:szCs w:val="24"/>
          <w:u w:val="single"/>
        </w:rPr>
      </w:pPr>
      <w:r>
        <w:rPr>
          <w:rFonts w:hint="eastAsia" w:ascii="宋体" w:hAnsi="宋体" w:eastAsia="宋体" w:cs="宋体"/>
          <w:bCs/>
          <w:kern w:val="0"/>
          <w:sz w:val="24"/>
          <w:szCs w:val="24"/>
        </w:rPr>
        <w:t>（5）风险处置措施和替代方案：</w:t>
      </w:r>
    </w:p>
    <w:p w14:paraId="2A24AA48">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合同验收</w:t>
      </w:r>
    </w:p>
    <w:p w14:paraId="23C46DC4">
      <w:pPr>
        <w:numPr>
          <w:ilvl w:val="0"/>
          <w:numId w:val="3"/>
        </w:num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验收组织方式：</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自行组织 </w:t>
      </w:r>
      <w:r>
        <w:rPr>
          <w:rFonts w:ascii="Wingdings" w:hAnsi="Wingdings" w:eastAsia="Wingdings" w:cs="Wingdings"/>
          <w:kern w:val="0"/>
          <w:sz w:val="24"/>
          <w:szCs w:val="24"/>
        </w:rPr>
        <w:t></w:t>
      </w:r>
      <w:r>
        <w:rPr>
          <w:rFonts w:hint="eastAsia" w:ascii="宋体" w:hAnsi="宋体" w:eastAsia="宋体" w:cs="宋体"/>
          <w:bCs/>
          <w:kern w:val="0"/>
          <w:sz w:val="24"/>
          <w:szCs w:val="24"/>
        </w:rPr>
        <w:t>委托第三方组织</w:t>
      </w:r>
    </w:p>
    <w:p w14:paraId="1AF19B9F">
      <w:pPr>
        <w:spacing w:line="400" w:lineRule="exact"/>
        <w:rPr>
          <w:rFonts w:ascii="宋体" w:hAnsi="宋体" w:eastAsia="宋体" w:cs="宋体"/>
          <w:bCs/>
          <w:kern w:val="0"/>
          <w:sz w:val="24"/>
          <w:szCs w:val="24"/>
        </w:rPr>
      </w:pPr>
      <w:r>
        <w:rPr>
          <w:rFonts w:hint="eastAsia" w:ascii="宋体" w:hAnsi="宋体" w:eastAsia="宋体" w:cs="宋体"/>
          <w:bCs/>
          <w:kern w:val="0"/>
          <w:sz w:val="24"/>
          <w:szCs w:val="24"/>
        </w:rPr>
        <w:t xml:space="preserve">         验收主体：</w:t>
      </w:r>
    </w:p>
    <w:p w14:paraId="42B0FCD5">
      <w:pPr>
        <w:spacing w:line="400" w:lineRule="exact"/>
        <w:rPr>
          <w:rFonts w:ascii="宋体" w:hAnsi="宋体" w:eastAsia="宋体" w:cs="宋体"/>
          <w:bCs/>
          <w:kern w:val="0"/>
          <w:sz w:val="24"/>
          <w:szCs w:val="24"/>
        </w:rPr>
      </w:pPr>
      <w:r>
        <w:rPr>
          <w:rFonts w:hint="eastAsia" w:ascii="宋体" w:hAnsi="宋体" w:eastAsia="宋体" w:cs="宋体"/>
          <w:bCs/>
          <w:kern w:val="0"/>
          <w:sz w:val="24"/>
          <w:szCs w:val="24"/>
        </w:rPr>
        <w:t xml:space="preserve">        是否邀请本项目的其他供应商参加验收：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6344E503">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是否邀请专家参加验收：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55830172">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是否邀请服务对象参加验收：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07BA90E9">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是否邀请第三方检测机构参加验收：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67900809">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是否进行抽查检测：</w:t>
      </w:r>
      <w:r>
        <w:rPr>
          <w:rFonts w:ascii="Wingdings" w:hAnsi="Wingdings" w:eastAsia="Wingdings" w:cs="Wingdings"/>
          <w:kern w:val="0"/>
          <w:sz w:val="24"/>
          <w:szCs w:val="24"/>
        </w:rPr>
        <w:t></w:t>
      </w:r>
      <w:r>
        <w:rPr>
          <w:rFonts w:hint="eastAsia" w:ascii="宋体" w:hAnsi="宋体" w:eastAsia="宋体" w:cs="宋体"/>
          <w:bCs/>
          <w:kern w:val="0"/>
          <w:sz w:val="24"/>
          <w:szCs w:val="24"/>
        </w:rPr>
        <w:t>是，抽查比例：</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133AFFA9">
      <w:pPr>
        <w:spacing w:line="400" w:lineRule="exact"/>
        <w:ind w:firstLine="960"/>
        <w:rPr>
          <w:rFonts w:ascii="宋体" w:hAnsi="宋体" w:eastAsia="宋体" w:cs="宋体"/>
          <w:bCs/>
          <w:kern w:val="0"/>
          <w:sz w:val="24"/>
          <w:szCs w:val="24"/>
          <w:u w:val="single"/>
        </w:rPr>
      </w:pPr>
      <w:r>
        <w:rPr>
          <w:rFonts w:hint="eastAsia" w:ascii="宋体" w:hAnsi="宋体" w:eastAsia="宋体" w:cs="宋体"/>
          <w:bCs/>
          <w:kern w:val="0"/>
          <w:sz w:val="24"/>
          <w:szCs w:val="24"/>
        </w:rPr>
        <w:t>是否存在破坏性检测：</w:t>
      </w:r>
      <w:r>
        <w:rPr>
          <w:rFonts w:ascii="Wingdings" w:hAnsi="Wingdings" w:eastAsia="Wingdings" w:cs="Wingdings"/>
          <w:kern w:val="0"/>
          <w:sz w:val="24"/>
          <w:szCs w:val="24"/>
        </w:rPr>
        <w:t></w:t>
      </w:r>
      <w:r>
        <w:rPr>
          <w:rFonts w:hint="eastAsia" w:ascii="宋体" w:hAnsi="宋体" w:eastAsia="宋体" w:cs="宋体"/>
          <w:bCs/>
          <w:kern w:val="0"/>
          <w:sz w:val="24"/>
          <w:szCs w:val="24"/>
        </w:rPr>
        <w:t>是，</w:t>
      </w:r>
      <w:r>
        <w:rPr>
          <w:rFonts w:hint="eastAsia" w:ascii="宋体" w:hAnsi="宋体" w:eastAsia="宋体" w:cs="宋体"/>
          <w:bCs/>
          <w:kern w:val="0"/>
          <w:sz w:val="24"/>
          <w:szCs w:val="24"/>
          <w:u w:val="single"/>
        </w:rPr>
        <w:t>（应明确对被破坏的检测产品的处理方式）</w:t>
      </w:r>
    </w:p>
    <w:p w14:paraId="76F1B6D0">
      <w:pPr>
        <w:spacing w:line="400" w:lineRule="exact"/>
        <w:ind w:firstLine="960"/>
        <w:rPr>
          <w:rFonts w:ascii="宋体" w:hAnsi="宋体" w:eastAsia="宋体" w:cs="宋体"/>
          <w:bCs/>
          <w:kern w:val="0"/>
          <w:sz w:val="24"/>
          <w:szCs w:val="24"/>
        </w:rPr>
      </w:pP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07B97882">
      <w:pPr>
        <w:spacing w:line="400" w:lineRule="exact"/>
        <w:ind w:firstLine="960"/>
        <w:rPr>
          <w:rFonts w:ascii="宋体" w:hAnsi="宋体" w:eastAsia="宋体" w:cs="宋体"/>
          <w:bCs/>
          <w:kern w:val="0"/>
          <w:sz w:val="24"/>
          <w:szCs w:val="24"/>
          <w:u w:val="single"/>
        </w:rPr>
      </w:pPr>
      <w:r>
        <w:rPr>
          <w:rFonts w:hint="eastAsia" w:ascii="宋体" w:hAnsi="宋体" w:eastAsia="宋体" w:cs="宋体"/>
          <w:bCs/>
          <w:kern w:val="0"/>
          <w:sz w:val="24"/>
          <w:szCs w:val="24"/>
        </w:rPr>
        <w:t>验收组织的其他事项：</w:t>
      </w:r>
    </w:p>
    <w:p w14:paraId="644A9DF7">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（2）履约验收时间：</w:t>
      </w:r>
      <w:r>
        <w:rPr>
          <w:rFonts w:hint="eastAsia" w:ascii="宋体" w:hAnsi="宋体" w:eastAsia="宋体" w:cs="宋体"/>
          <w:bCs/>
          <w:kern w:val="0"/>
          <w:sz w:val="24"/>
          <w:szCs w:val="24"/>
          <w:u w:val="single"/>
        </w:rPr>
        <w:t xml:space="preserve">（计划于何时验收/供应商提出验收申请之日起   日内组织验收） </w:t>
      </w:r>
    </w:p>
    <w:p w14:paraId="71A5E70D">
      <w:p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（3）履约验收方式：</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一次性验收         </w:t>
      </w:r>
    </w:p>
    <w:p w14:paraId="52B2BAA2">
      <w:pPr>
        <w:spacing w:line="400" w:lineRule="exact"/>
        <w:rPr>
          <w:rFonts w:ascii="宋体" w:hAnsi="宋体" w:eastAsia="宋体" w:cs="宋体"/>
          <w:bCs/>
          <w:kern w:val="0"/>
          <w:sz w:val="24"/>
          <w:szCs w:val="24"/>
        </w:rPr>
      </w:pPr>
      <w:r>
        <w:rPr>
          <w:rFonts w:ascii="Wingdings" w:hAnsi="Wingdings" w:eastAsia="Wingdings" w:cs="Wingdings"/>
          <w:kern w:val="0"/>
          <w:sz w:val="24"/>
          <w:szCs w:val="24"/>
        </w:rPr>
        <w:t></w:t>
      </w:r>
      <w:r>
        <w:rPr>
          <w:rFonts w:hint="eastAsia" w:ascii="宋体" w:hAnsi="宋体" w:eastAsia="宋体" w:cs="宋体"/>
          <w:bCs/>
          <w:kern w:val="0"/>
          <w:sz w:val="24"/>
          <w:szCs w:val="24"/>
        </w:rPr>
        <w:t>分期/分项验收：</w:t>
      </w:r>
      <w:r>
        <w:rPr>
          <w:rFonts w:hint="eastAsia" w:ascii="宋体" w:hAnsi="宋体" w:eastAsia="宋体" w:cs="宋体"/>
          <w:bCs/>
          <w:kern w:val="0"/>
          <w:sz w:val="24"/>
          <w:szCs w:val="24"/>
          <w:u w:val="single"/>
        </w:rPr>
        <w:t xml:space="preserve"> （应明确分期/分项验收的工作安排）  </w:t>
      </w:r>
    </w:p>
    <w:p w14:paraId="09DBCDFD">
      <w:p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（4）履约验收程序：</w:t>
      </w:r>
    </w:p>
    <w:p w14:paraId="2508E531">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（5）履约验收的内容：</w:t>
      </w:r>
      <w:r>
        <w:rPr>
          <w:rFonts w:hint="eastAsia" w:ascii="宋体" w:hAnsi="宋体" w:eastAsia="宋体" w:cs="宋体"/>
          <w:bCs/>
          <w:kern w:val="0"/>
          <w:sz w:val="24"/>
          <w:szCs w:val="24"/>
          <w:u w:val="single"/>
        </w:rPr>
        <w:t xml:space="preserve"> （应当包括每一项技术和商务要求的履约情况，特别是落实政府采购扶持中小企业，支持绿色发展和乡村振兴等政策情况）                                      </w:t>
      </w:r>
    </w:p>
    <w:p w14:paraId="1C56A988">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（6）履约验收标准：</w:t>
      </w:r>
    </w:p>
    <w:p w14:paraId="1D49AE39">
      <w:pPr>
        <w:widowControl/>
        <w:spacing w:line="400" w:lineRule="exact"/>
        <w:ind w:firstLine="480"/>
        <w:jc w:val="left"/>
        <w:rPr>
          <w:rFonts w:ascii="宋体" w:hAnsi="宋体" w:eastAsia="宋体" w:cs="宋体"/>
          <w:kern w:val="0"/>
          <w:sz w:val="24"/>
          <w:szCs w:val="24"/>
        </w:rPr>
      </w:pPr>
      <w:r>
        <w:rPr>
          <w:rFonts w:hint="eastAsia" w:ascii="宋体" w:hAnsi="宋体" w:eastAsia="宋体" w:cs="宋体"/>
          <w:bCs/>
          <w:kern w:val="0"/>
          <w:sz w:val="24"/>
          <w:szCs w:val="24"/>
        </w:rPr>
        <w:t>（7）是否以采购活动中供应商提供的样品作为参考：</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6FD0EDA2">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（8）履约验收其他事项：</w:t>
      </w:r>
      <w:r>
        <w:rPr>
          <w:rFonts w:hint="eastAsia" w:ascii="宋体" w:hAnsi="宋体" w:eastAsia="宋体" w:cs="宋体"/>
          <w:bCs/>
          <w:kern w:val="0"/>
          <w:sz w:val="24"/>
          <w:szCs w:val="24"/>
          <w:u w:val="single"/>
        </w:rPr>
        <w:t xml:space="preserve">      （产权过户登记等）          </w:t>
      </w:r>
    </w:p>
    <w:p w14:paraId="556FD89B">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组成合同的文件</w:t>
      </w:r>
    </w:p>
    <w:p w14:paraId="47A2D535">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本协议书与下列文件一起构成合同文件，如下述文件之间有任何抵触、矛盾或歧义，应按以下顺序解释：</w:t>
      </w:r>
    </w:p>
    <w:p w14:paraId="36A42896">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（1）政府采购合同协议书及其变更、补充协议</w:t>
      </w:r>
    </w:p>
    <w:p w14:paraId="0CED702D">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（2）政府采购合同专用条款</w:t>
      </w:r>
    </w:p>
    <w:p w14:paraId="04AF4642">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（3）政府采购合同通用条款</w:t>
      </w:r>
    </w:p>
    <w:p w14:paraId="2A41085C">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（4）中标（成交）通知书</w:t>
      </w:r>
    </w:p>
    <w:p w14:paraId="6F6C6C59">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（5）投标（响应）文件</w:t>
      </w:r>
    </w:p>
    <w:p w14:paraId="672FD32F">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（6）采购文件</w:t>
      </w:r>
    </w:p>
    <w:p w14:paraId="18F0F9C5">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（7）有关技术文件，图纸</w:t>
      </w:r>
    </w:p>
    <w:p w14:paraId="5D496127">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（8）</w:t>
      </w:r>
      <w:r>
        <w:rPr>
          <w:rFonts w:hint="eastAsia" w:ascii="宋体" w:hAnsi="宋体" w:eastAsia="宋体" w:cs="宋体"/>
          <w:color w:val="000000"/>
          <w:kern w:val="0"/>
          <w:sz w:val="24"/>
          <w:szCs w:val="24"/>
        </w:rPr>
        <w:t>国家法律、行政法规和规章制度规定或合同约定的作为合同组成部分的其他文件</w:t>
      </w:r>
    </w:p>
    <w:p w14:paraId="618E8690">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合同生效</w:t>
      </w:r>
    </w:p>
    <w:p w14:paraId="45DF0A40">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本合同自</w:t>
      </w:r>
      <w:r>
        <w:rPr>
          <w:rFonts w:hint="eastAsia" w:ascii="宋体" w:hAnsi="宋体" w:eastAsia="宋体" w:cs="Times New Roman"/>
          <w:kern w:val="0"/>
          <w:sz w:val="24"/>
          <w:szCs w:val="24"/>
        </w:rPr>
        <w:t>年月日</w:t>
      </w:r>
      <w:r>
        <w:rPr>
          <w:rFonts w:hint="eastAsia" w:ascii="宋体" w:hAnsi="宋体" w:eastAsia="宋体" w:cs="宋体"/>
          <w:kern w:val="0"/>
          <w:sz w:val="24"/>
          <w:szCs w:val="24"/>
        </w:rPr>
        <w:t>生效。</w:t>
      </w:r>
    </w:p>
    <w:p w14:paraId="3D6261E1">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合同份数</w:t>
      </w:r>
    </w:p>
    <w:p w14:paraId="0F447B9C">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本合同一式份，甲方执份，乙方执份，均具有同等法律效力。</w:t>
      </w:r>
    </w:p>
    <w:p w14:paraId="6BAEE4C8">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合同订立时间：年月日</w:t>
      </w:r>
    </w:p>
    <w:p w14:paraId="509C3738">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合同订立地点：</w:t>
      </w:r>
    </w:p>
    <w:p w14:paraId="795F3833">
      <w:pPr>
        <w:spacing w:line="400" w:lineRule="exact"/>
        <w:ind w:firstLine="480"/>
        <w:rPr>
          <w:rFonts w:ascii="Times New Roman" w:hAnsi="Times New Roman" w:eastAsia="宋体" w:cs="Times New Roman"/>
          <w:kern w:val="0"/>
          <w:szCs w:val="24"/>
        </w:rPr>
      </w:pPr>
      <w:r>
        <w:rPr>
          <w:rFonts w:hint="eastAsia" w:ascii="宋体" w:hAnsi="宋体" w:eastAsia="宋体" w:cs="宋体"/>
          <w:kern w:val="0"/>
          <w:sz w:val="24"/>
          <w:szCs w:val="24"/>
        </w:rPr>
        <w:t>附件：具体标的及其技术要求和商务要求、联合协议、分包意向协议等。</w:t>
      </w:r>
    </w:p>
    <w:p w14:paraId="3F3CE3F3">
      <w:pPr>
        <w:spacing w:line="400" w:lineRule="exact"/>
        <w:ind w:firstLine="420"/>
        <w:rPr>
          <w:rFonts w:ascii="Times New Roman" w:hAnsi="Times New Roman" w:eastAsia="宋体" w:cs="Times New Roman"/>
          <w:kern w:val="0"/>
          <w:szCs w:val="24"/>
        </w:rPr>
      </w:pPr>
    </w:p>
    <w:p w14:paraId="19913B29">
      <w:pPr>
        <w:keepNext/>
        <w:keepLines/>
        <w:outlineLvl w:val="1"/>
        <w:rPr>
          <w:rFonts w:ascii="宋体" w:hAnsi="宋体" w:eastAsia="宋体" w:cs="Times New Roman"/>
          <w:kern w:val="0"/>
          <w:szCs w:val="21"/>
        </w:rPr>
      </w:pPr>
    </w:p>
    <w:tbl>
      <w:tblPr>
        <w:tblStyle w:val="3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137"/>
        <w:gridCol w:w="2725"/>
        <w:gridCol w:w="2235"/>
        <w:gridCol w:w="2391"/>
      </w:tblGrid>
      <w:tr w14:paraId="0E5B3F3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2562" w:type="pct"/>
            <w:gridSpan w:val="2"/>
            <w:tcBorders>
              <w:bottom w:val="single" w:color="000000" w:sz="2" w:space="0"/>
              <w:right w:val="single" w:color="000000" w:sz="2" w:space="0"/>
            </w:tcBorders>
            <w:vAlign w:val="center"/>
          </w:tcPr>
          <w:p w14:paraId="2965CEB2">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甲方（采购人、受采购人委托签订合同的单位或采购文件约定的合同甲方）</w:t>
            </w:r>
          </w:p>
        </w:tc>
        <w:tc>
          <w:tcPr>
            <w:tcW w:w="2437" w:type="pct"/>
            <w:gridSpan w:val="2"/>
            <w:tcBorders>
              <w:left w:val="single" w:color="000000" w:sz="2" w:space="0"/>
              <w:bottom w:val="single" w:color="000000" w:sz="2" w:space="0"/>
            </w:tcBorders>
            <w:vAlign w:val="center"/>
          </w:tcPr>
          <w:p w14:paraId="2C603AD9">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乙方（供应商）</w:t>
            </w:r>
          </w:p>
        </w:tc>
      </w:tr>
      <w:tr w14:paraId="17E5FB6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pct"/>
            <w:tcBorders>
              <w:top w:val="single" w:color="000000" w:sz="2" w:space="0"/>
              <w:bottom w:val="single" w:color="000000" w:sz="2" w:space="0"/>
              <w:right w:val="single" w:color="000000" w:sz="2" w:space="0"/>
            </w:tcBorders>
            <w:vAlign w:val="center"/>
          </w:tcPr>
          <w:p w14:paraId="10F8B1D3">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单位名称（公章或合同章）</w:t>
            </w:r>
          </w:p>
        </w:tc>
        <w:tc>
          <w:tcPr>
            <w:tcW w:w="1436" w:type="pct"/>
            <w:tcBorders>
              <w:top w:val="single" w:color="000000" w:sz="2" w:space="0"/>
              <w:left w:val="single" w:color="000000" w:sz="2" w:space="0"/>
              <w:bottom w:val="single" w:color="000000" w:sz="2" w:space="0"/>
              <w:right w:val="single" w:color="000000" w:sz="2" w:space="0"/>
            </w:tcBorders>
            <w:vAlign w:val="center"/>
          </w:tcPr>
          <w:p w14:paraId="73380232">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00D5637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单位名称（公章或合同章）</w:t>
            </w:r>
          </w:p>
        </w:tc>
        <w:tc>
          <w:tcPr>
            <w:tcW w:w="1259" w:type="pct"/>
            <w:tcBorders>
              <w:top w:val="single" w:color="000000" w:sz="2" w:space="0"/>
              <w:left w:val="single" w:color="000000" w:sz="2" w:space="0"/>
              <w:bottom w:val="single" w:color="000000" w:sz="2" w:space="0"/>
            </w:tcBorders>
            <w:vAlign w:val="center"/>
          </w:tcPr>
          <w:p w14:paraId="64FA2A1E">
            <w:pPr>
              <w:spacing w:line="300" w:lineRule="exact"/>
              <w:jc w:val="center"/>
              <w:rPr>
                <w:rFonts w:ascii="宋体" w:hAnsi="宋体" w:eastAsia="宋体" w:cs="宋体"/>
                <w:spacing w:val="20"/>
                <w:kern w:val="0"/>
                <w:sz w:val="24"/>
                <w:szCs w:val="24"/>
              </w:rPr>
            </w:pPr>
          </w:p>
        </w:tc>
      </w:tr>
      <w:tr w14:paraId="6B1C4A8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126" w:type="pct"/>
            <w:vMerge w:val="restart"/>
            <w:tcBorders>
              <w:top w:val="single" w:color="000000" w:sz="2" w:space="0"/>
              <w:right w:val="single" w:color="000000" w:sz="2" w:space="0"/>
            </w:tcBorders>
            <w:vAlign w:val="center"/>
          </w:tcPr>
          <w:p w14:paraId="55649D74">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法定代表人</w:t>
            </w:r>
          </w:p>
          <w:p w14:paraId="085DB26B">
            <w:pPr>
              <w:spacing w:line="300" w:lineRule="exact"/>
              <w:ind w:firstLine="115"/>
              <w:jc w:val="center"/>
              <w:rPr>
                <w:rFonts w:ascii="宋体" w:hAnsi="宋体" w:eastAsia="宋体" w:cs="宋体"/>
                <w:kern w:val="0"/>
                <w:sz w:val="24"/>
                <w:szCs w:val="24"/>
              </w:rPr>
            </w:pPr>
            <w:r>
              <w:rPr>
                <w:rFonts w:hint="eastAsia" w:ascii="宋体" w:hAnsi="宋体" w:eastAsia="宋体" w:cs="宋体"/>
                <w:kern w:val="0"/>
                <w:sz w:val="24"/>
                <w:szCs w:val="24"/>
              </w:rPr>
              <w:t>或其委托代理人（签章）</w:t>
            </w:r>
          </w:p>
        </w:tc>
        <w:tc>
          <w:tcPr>
            <w:tcW w:w="1436" w:type="pct"/>
            <w:vMerge w:val="restart"/>
            <w:tcBorders>
              <w:top w:val="single" w:color="000000" w:sz="2" w:space="0"/>
              <w:left w:val="single" w:color="000000" w:sz="2" w:space="0"/>
              <w:right w:val="single" w:color="000000" w:sz="2" w:space="0"/>
            </w:tcBorders>
            <w:vAlign w:val="center"/>
          </w:tcPr>
          <w:p w14:paraId="658D31F1">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right w:val="single" w:color="000000" w:sz="2" w:space="0"/>
            </w:tcBorders>
            <w:vAlign w:val="center"/>
          </w:tcPr>
          <w:p w14:paraId="66F4ADC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法定代表人</w:t>
            </w:r>
          </w:p>
          <w:p w14:paraId="257ED1F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或其委托代理人（签章）</w:t>
            </w:r>
          </w:p>
        </w:tc>
        <w:tc>
          <w:tcPr>
            <w:tcW w:w="1259" w:type="pct"/>
            <w:tcBorders>
              <w:top w:val="single" w:color="000000" w:sz="2" w:space="0"/>
              <w:left w:val="single" w:color="000000" w:sz="2" w:space="0"/>
              <w:bottom w:val="single" w:color="000000" w:sz="2" w:space="0"/>
            </w:tcBorders>
            <w:vAlign w:val="center"/>
          </w:tcPr>
          <w:p w14:paraId="452E266E">
            <w:pPr>
              <w:spacing w:line="300" w:lineRule="exact"/>
              <w:jc w:val="center"/>
              <w:rPr>
                <w:rFonts w:ascii="宋体" w:hAnsi="宋体" w:eastAsia="宋体" w:cs="宋体"/>
                <w:kern w:val="0"/>
                <w:sz w:val="24"/>
                <w:szCs w:val="24"/>
              </w:rPr>
            </w:pPr>
          </w:p>
        </w:tc>
      </w:tr>
      <w:tr w14:paraId="66BEEB3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126" w:type="pct"/>
            <w:vMerge w:val="continue"/>
            <w:tcBorders>
              <w:bottom w:val="single" w:color="000000" w:sz="2" w:space="0"/>
              <w:right w:val="single" w:color="000000" w:sz="2" w:space="0"/>
            </w:tcBorders>
            <w:vAlign w:val="center"/>
          </w:tcPr>
          <w:p w14:paraId="732FDBA2">
            <w:pPr>
              <w:spacing w:line="300" w:lineRule="exact"/>
              <w:jc w:val="center"/>
              <w:rPr>
                <w:rFonts w:ascii="宋体" w:hAnsi="宋体" w:eastAsia="宋体" w:cs="宋体"/>
                <w:kern w:val="0"/>
                <w:sz w:val="24"/>
                <w:szCs w:val="24"/>
              </w:rPr>
            </w:pPr>
          </w:p>
        </w:tc>
        <w:tc>
          <w:tcPr>
            <w:tcW w:w="1436" w:type="pct"/>
            <w:vMerge w:val="continue"/>
            <w:tcBorders>
              <w:left w:val="single" w:color="000000" w:sz="2" w:space="0"/>
              <w:bottom w:val="single" w:color="000000" w:sz="2" w:space="0"/>
              <w:right w:val="single" w:color="000000" w:sz="2" w:space="0"/>
            </w:tcBorders>
            <w:vAlign w:val="center"/>
          </w:tcPr>
          <w:p w14:paraId="0C48A7BD">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1BDC2CF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拥有者性别</w:t>
            </w:r>
          </w:p>
        </w:tc>
        <w:tc>
          <w:tcPr>
            <w:tcW w:w="1259" w:type="pct"/>
            <w:tcBorders>
              <w:top w:val="single" w:color="000000" w:sz="2" w:space="0"/>
              <w:left w:val="single" w:color="000000" w:sz="2" w:space="0"/>
              <w:bottom w:val="single" w:color="000000" w:sz="2" w:space="0"/>
            </w:tcBorders>
            <w:vAlign w:val="center"/>
          </w:tcPr>
          <w:p w14:paraId="4478CA31">
            <w:pPr>
              <w:spacing w:line="300" w:lineRule="exact"/>
              <w:jc w:val="center"/>
              <w:rPr>
                <w:rFonts w:ascii="宋体" w:hAnsi="宋体" w:eastAsia="宋体" w:cs="宋体"/>
                <w:spacing w:val="20"/>
                <w:kern w:val="0"/>
                <w:sz w:val="24"/>
                <w:szCs w:val="24"/>
              </w:rPr>
            </w:pPr>
          </w:p>
        </w:tc>
      </w:tr>
      <w:tr w14:paraId="25A7D9D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1022383A">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住  所</w:t>
            </w:r>
          </w:p>
        </w:tc>
        <w:tc>
          <w:tcPr>
            <w:tcW w:w="1436" w:type="pct"/>
            <w:tcBorders>
              <w:top w:val="single" w:color="000000" w:sz="2" w:space="0"/>
              <w:left w:val="single" w:color="000000" w:sz="2" w:space="0"/>
              <w:bottom w:val="single" w:color="000000" w:sz="2" w:space="0"/>
              <w:right w:val="single" w:color="000000" w:sz="2" w:space="0"/>
            </w:tcBorders>
            <w:vAlign w:val="center"/>
          </w:tcPr>
          <w:p w14:paraId="6C0209BB">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29BB6BE8">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住  所</w:t>
            </w:r>
          </w:p>
        </w:tc>
        <w:tc>
          <w:tcPr>
            <w:tcW w:w="1259" w:type="pct"/>
            <w:tcBorders>
              <w:top w:val="single" w:color="000000" w:sz="2" w:space="0"/>
              <w:left w:val="single" w:color="000000" w:sz="2" w:space="0"/>
              <w:bottom w:val="single" w:color="000000" w:sz="2" w:space="0"/>
            </w:tcBorders>
            <w:vAlign w:val="center"/>
          </w:tcPr>
          <w:p w14:paraId="763C31E1">
            <w:pPr>
              <w:spacing w:line="300" w:lineRule="exact"/>
              <w:jc w:val="center"/>
              <w:rPr>
                <w:rFonts w:ascii="宋体" w:hAnsi="宋体" w:eastAsia="宋体" w:cs="宋体"/>
                <w:spacing w:val="20"/>
                <w:kern w:val="0"/>
                <w:sz w:val="24"/>
                <w:szCs w:val="24"/>
              </w:rPr>
            </w:pPr>
          </w:p>
        </w:tc>
      </w:tr>
      <w:tr w14:paraId="4D6224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50B77C5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 系 人</w:t>
            </w:r>
          </w:p>
        </w:tc>
        <w:tc>
          <w:tcPr>
            <w:tcW w:w="1436" w:type="pct"/>
            <w:tcBorders>
              <w:top w:val="single" w:color="000000" w:sz="2" w:space="0"/>
              <w:left w:val="single" w:color="000000" w:sz="2" w:space="0"/>
              <w:bottom w:val="single" w:color="000000" w:sz="2" w:space="0"/>
              <w:right w:val="single" w:color="000000" w:sz="2" w:space="0"/>
            </w:tcBorders>
            <w:vAlign w:val="center"/>
          </w:tcPr>
          <w:p w14:paraId="2E991B2D">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37AEB795">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 系 人</w:t>
            </w:r>
          </w:p>
        </w:tc>
        <w:tc>
          <w:tcPr>
            <w:tcW w:w="1259" w:type="pct"/>
            <w:tcBorders>
              <w:top w:val="single" w:color="000000" w:sz="2" w:space="0"/>
              <w:left w:val="single" w:color="000000" w:sz="2" w:space="0"/>
              <w:bottom w:val="single" w:color="000000" w:sz="2" w:space="0"/>
            </w:tcBorders>
            <w:vAlign w:val="center"/>
          </w:tcPr>
          <w:p w14:paraId="69E5A697">
            <w:pPr>
              <w:spacing w:line="300" w:lineRule="exact"/>
              <w:jc w:val="center"/>
              <w:rPr>
                <w:rFonts w:ascii="宋体" w:hAnsi="宋体" w:eastAsia="宋体" w:cs="宋体"/>
                <w:spacing w:val="20"/>
                <w:kern w:val="0"/>
                <w:sz w:val="24"/>
                <w:szCs w:val="24"/>
              </w:rPr>
            </w:pPr>
          </w:p>
        </w:tc>
      </w:tr>
      <w:tr w14:paraId="0774AAB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692898F7">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联系电话</w:t>
            </w:r>
          </w:p>
        </w:tc>
        <w:tc>
          <w:tcPr>
            <w:tcW w:w="1436" w:type="pct"/>
            <w:tcBorders>
              <w:top w:val="single" w:color="000000" w:sz="2" w:space="0"/>
              <w:left w:val="single" w:color="000000" w:sz="2" w:space="0"/>
              <w:bottom w:val="single" w:color="000000" w:sz="2" w:space="0"/>
              <w:right w:val="single" w:color="000000" w:sz="2" w:space="0"/>
            </w:tcBorders>
            <w:vAlign w:val="center"/>
          </w:tcPr>
          <w:p w14:paraId="47415F11">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656B6238">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联系电话</w:t>
            </w:r>
          </w:p>
        </w:tc>
        <w:tc>
          <w:tcPr>
            <w:tcW w:w="1259" w:type="pct"/>
            <w:tcBorders>
              <w:top w:val="single" w:color="000000" w:sz="2" w:space="0"/>
              <w:left w:val="single" w:color="000000" w:sz="2" w:space="0"/>
              <w:bottom w:val="single" w:color="000000" w:sz="2" w:space="0"/>
            </w:tcBorders>
            <w:vAlign w:val="center"/>
          </w:tcPr>
          <w:p w14:paraId="24065248">
            <w:pPr>
              <w:spacing w:line="300" w:lineRule="exact"/>
              <w:jc w:val="center"/>
              <w:rPr>
                <w:rFonts w:ascii="宋体" w:hAnsi="宋体" w:eastAsia="宋体" w:cs="宋体"/>
                <w:spacing w:val="20"/>
                <w:kern w:val="0"/>
                <w:sz w:val="24"/>
                <w:szCs w:val="24"/>
              </w:rPr>
            </w:pPr>
          </w:p>
        </w:tc>
      </w:tr>
      <w:tr w14:paraId="5F1AD5C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21CB8451">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通信地址</w:t>
            </w:r>
          </w:p>
        </w:tc>
        <w:tc>
          <w:tcPr>
            <w:tcW w:w="1436" w:type="pct"/>
            <w:tcBorders>
              <w:top w:val="single" w:color="000000" w:sz="2" w:space="0"/>
              <w:left w:val="single" w:color="000000" w:sz="2" w:space="0"/>
              <w:bottom w:val="single" w:color="000000" w:sz="2" w:space="0"/>
              <w:right w:val="single" w:color="000000" w:sz="2" w:space="0"/>
            </w:tcBorders>
            <w:vAlign w:val="center"/>
          </w:tcPr>
          <w:p w14:paraId="152D0DA1">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675DBB7A">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通信地址</w:t>
            </w:r>
          </w:p>
        </w:tc>
        <w:tc>
          <w:tcPr>
            <w:tcW w:w="1259" w:type="pct"/>
            <w:tcBorders>
              <w:top w:val="single" w:color="000000" w:sz="2" w:space="0"/>
              <w:left w:val="single" w:color="000000" w:sz="2" w:space="0"/>
              <w:bottom w:val="single" w:color="000000" w:sz="2" w:space="0"/>
            </w:tcBorders>
            <w:vAlign w:val="center"/>
          </w:tcPr>
          <w:p w14:paraId="6620C894">
            <w:pPr>
              <w:spacing w:line="300" w:lineRule="exact"/>
              <w:jc w:val="center"/>
              <w:rPr>
                <w:rFonts w:ascii="宋体" w:hAnsi="宋体" w:eastAsia="宋体" w:cs="宋体"/>
                <w:spacing w:val="20"/>
                <w:kern w:val="0"/>
                <w:sz w:val="24"/>
                <w:szCs w:val="24"/>
              </w:rPr>
            </w:pPr>
          </w:p>
        </w:tc>
      </w:tr>
      <w:tr w14:paraId="58498D3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2230DA5F">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邮政编码</w:t>
            </w:r>
          </w:p>
        </w:tc>
        <w:tc>
          <w:tcPr>
            <w:tcW w:w="1436" w:type="pct"/>
            <w:tcBorders>
              <w:top w:val="single" w:color="000000" w:sz="2" w:space="0"/>
              <w:left w:val="single" w:color="000000" w:sz="2" w:space="0"/>
              <w:bottom w:val="single" w:color="000000" w:sz="2" w:space="0"/>
              <w:right w:val="single" w:color="000000" w:sz="2" w:space="0"/>
            </w:tcBorders>
            <w:vAlign w:val="center"/>
          </w:tcPr>
          <w:p w14:paraId="6BCDC029">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0B17DE86">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邮政编码</w:t>
            </w:r>
          </w:p>
        </w:tc>
        <w:tc>
          <w:tcPr>
            <w:tcW w:w="1259" w:type="pct"/>
            <w:tcBorders>
              <w:top w:val="single" w:color="000000" w:sz="2" w:space="0"/>
              <w:left w:val="single" w:color="000000" w:sz="2" w:space="0"/>
              <w:bottom w:val="single" w:color="000000" w:sz="2" w:space="0"/>
            </w:tcBorders>
            <w:vAlign w:val="center"/>
          </w:tcPr>
          <w:p w14:paraId="4BA52A43">
            <w:pPr>
              <w:spacing w:line="300" w:lineRule="exact"/>
              <w:jc w:val="center"/>
              <w:rPr>
                <w:rFonts w:ascii="宋体" w:hAnsi="宋体" w:eastAsia="宋体" w:cs="宋体"/>
                <w:spacing w:val="20"/>
                <w:kern w:val="0"/>
                <w:sz w:val="24"/>
                <w:szCs w:val="24"/>
              </w:rPr>
            </w:pPr>
          </w:p>
        </w:tc>
      </w:tr>
      <w:tr w14:paraId="5592D3D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013D2B85">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电子邮箱</w:t>
            </w:r>
          </w:p>
        </w:tc>
        <w:tc>
          <w:tcPr>
            <w:tcW w:w="1436" w:type="pct"/>
            <w:tcBorders>
              <w:top w:val="single" w:color="000000" w:sz="2" w:space="0"/>
              <w:left w:val="single" w:color="000000" w:sz="2" w:space="0"/>
              <w:bottom w:val="single" w:color="000000" w:sz="2" w:space="0"/>
              <w:right w:val="single" w:color="000000" w:sz="2" w:space="0"/>
            </w:tcBorders>
            <w:vAlign w:val="center"/>
          </w:tcPr>
          <w:p w14:paraId="79C40DBD">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6E41C131">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电子邮箱</w:t>
            </w:r>
          </w:p>
        </w:tc>
        <w:tc>
          <w:tcPr>
            <w:tcW w:w="1259" w:type="pct"/>
            <w:tcBorders>
              <w:top w:val="single" w:color="000000" w:sz="2" w:space="0"/>
              <w:left w:val="single" w:color="000000" w:sz="2" w:space="0"/>
              <w:bottom w:val="single" w:color="000000" w:sz="2" w:space="0"/>
            </w:tcBorders>
            <w:vAlign w:val="center"/>
          </w:tcPr>
          <w:p w14:paraId="42B8DC0E">
            <w:pPr>
              <w:spacing w:line="300" w:lineRule="exact"/>
              <w:jc w:val="center"/>
              <w:rPr>
                <w:rFonts w:ascii="宋体" w:hAnsi="宋体" w:eastAsia="宋体" w:cs="宋体"/>
                <w:spacing w:val="20"/>
                <w:kern w:val="0"/>
                <w:sz w:val="24"/>
                <w:szCs w:val="24"/>
              </w:rPr>
            </w:pPr>
          </w:p>
        </w:tc>
      </w:tr>
      <w:tr w14:paraId="7C30688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4228B2E2">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统一社会信用代码</w:t>
            </w:r>
          </w:p>
        </w:tc>
        <w:tc>
          <w:tcPr>
            <w:tcW w:w="1436" w:type="pct"/>
            <w:tcBorders>
              <w:top w:val="single" w:color="000000" w:sz="2" w:space="0"/>
              <w:left w:val="single" w:color="000000" w:sz="2" w:space="0"/>
              <w:bottom w:val="single" w:color="000000" w:sz="2" w:space="0"/>
              <w:right w:val="single" w:color="000000" w:sz="2" w:space="0"/>
            </w:tcBorders>
            <w:vAlign w:val="center"/>
          </w:tcPr>
          <w:p w14:paraId="66896DE4">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33A0FDE7">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统一社会信用代码</w:t>
            </w:r>
          </w:p>
        </w:tc>
        <w:tc>
          <w:tcPr>
            <w:tcW w:w="1259" w:type="pct"/>
            <w:tcBorders>
              <w:top w:val="single" w:color="000000" w:sz="2" w:space="0"/>
              <w:left w:val="single" w:color="000000" w:sz="2" w:space="0"/>
              <w:bottom w:val="single" w:color="000000" w:sz="2" w:space="0"/>
            </w:tcBorders>
            <w:vAlign w:val="center"/>
          </w:tcPr>
          <w:p w14:paraId="375D20C1">
            <w:pPr>
              <w:spacing w:line="300" w:lineRule="exact"/>
              <w:jc w:val="center"/>
              <w:rPr>
                <w:rFonts w:ascii="宋体" w:hAnsi="宋体" w:eastAsia="宋体" w:cs="宋体"/>
                <w:spacing w:val="20"/>
                <w:kern w:val="0"/>
                <w:sz w:val="24"/>
                <w:szCs w:val="24"/>
              </w:rPr>
            </w:pPr>
          </w:p>
        </w:tc>
      </w:tr>
      <w:tr w14:paraId="71C8B0B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1AD76501">
            <w:pPr>
              <w:spacing w:line="300" w:lineRule="exact"/>
              <w:jc w:val="center"/>
              <w:rPr>
                <w:rFonts w:ascii="宋体" w:hAnsi="宋体" w:eastAsia="宋体" w:cs="宋体"/>
                <w:kern w:val="0"/>
                <w:sz w:val="24"/>
                <w:szCs w:val="24"/>
              </w:rPr>
            </w:pPr>
          </w:p>
        </w:tc>
        <w:tc>
          <w:tcPr>
            <w:tcW w:w="1436" w:type="pct"/>
            <w:tcBorders>
              <w:top w:val="single" w:color="000000" w:sz="2" w:space="0"/>
              <w:left w:val="single" w:color="000000" w:sz="2" w:space="0"/>
              <w:bottom w:val="single" w:color="000000" w:sz="2" w:space="0"/>
              <w:right w:val="single" w:color="000000" w:sz="2" w:space="0"/>
            </w:tcBorders>
            <w:vAlign w:val="center"/>
          </w:tcPr>
          <w:p w14:paraId="16AF3DEA">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4E0131D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开户名称</w:t>
            </w:r>
          </w:p>
        </w:tc>
        <w:tc>
          <w:tcPr>
            <w:tcW w:w="1259" w:type="pct"/>
            <w:tcBorders>
              <w:top w:val="single" w:color="000000" w:sz="2" w:space="0"/>
              <w:left w:val="single" w:color="000000" w:sz="2" w:space="0"/>
              <w:bottom w:val="single" w:color="000000" w:sz="2" w:space="0"/>
            </w:tcBorders>
            <w:vAlign w:val="center"/>
          </w:tcPr>
          <w:p w14:paraId="04D3A2D2">
            <w:pPr>
              <w:spacing w:line="300" w:lineRule="exact"/>
              <w:jc w:val="center"/>
              <w:rPr>
                <w:rFonts w:ascii="宋体" w:hAnsi="宋体" w:eastAsia="宋体" w:cs="宋体"/>
                <w:spacing w:val="20"/>
                <w:kern w:val="0"/>
                <w:sz w:val="24"/>
                <w:szCs w:val="24"/>
              </w:rPr>
            </w:pPr>
          </w:p>
        </w:tc>
      </w:tr>
      <w:tr w14:paraId="2D38AAB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4D60BECF">
            <w:pPr>
              <w:spacing w:line="300" w:lineRule="exact"/>
              <w:jc w:val="center"/>
              <w:rPr>
                <w:rFonts w:ascii="宋体" w:hAnsi="宋体" w:eastAsia="宋体" w:cs="宋体"/>
                <w:kern w:val="0"/>
                <w:sz w:val="24"/>
                <w:szCs w:val="24"/>
              </w:rPr>
            </w:pPr>
          </w:p>
        </w:tc>
        <w:tc>
          <w:tcPr>
            <w:tcW w:w="1436" w:type="pct"/>
            <w:tcBorders>
              <w:top w:val="single" w:color="000000" w:sz="2" w:space="0"/>
              <w:left w:val="single" w:color="000000" w:sz="2" w:space="0"/>
              <w:bottom w:val="single" w:color="000000" w:sz="2" w:space="0"/>
              <w:right w:val="single" w:color="000000" w:sz="2" w:space="0"/>
            </w:tcBorders>
            <w:vAlign w:val="center"/>
          </w:tcPr>
          <w:p w14:paraId="46243062">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7A8C4B70">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开户银行</w:t>
            </w:r>
          </w:p>
        </w:tc>
        <w:tc>
          <w:tcPr>
            <w:tcW w:w="1259" w:type="pct"/>
            <w:tcBorders>
              <w:top w:val="single" w:color="000000" w:sz="2" w:space="0"/>
              <w:left w:val="single" w:color="000000" w:sz="2" w:space="0"/>
              <w:bottom w:val="single" w:color="000000" w:sz="2" w:space="0"/>
            </w:tcBorders>
            <w:vAlign w:val="center"/>
          </w:tcPr>
          <w:p w14:paraId="673F7A2C">
            <w:pPr>
              <w:spacing w:line="300" w:lineRule="exact"/>
              <w:jc w:val="center"/>
              <w:rPr>
                <w:rFonts w:ascii="宋体" w:hAnsi="宋体" w:eastAsia="宋体" w:cs="宋体"/>
                <w:spacing w:val="20"/>
                <w:kern w:val="0"/>
                <w:sz w:val="24"/>
                <w:szCs w:val="24"/>
              </w:rPr>
            </w:pPr>
          </w:p>
        </w:tc>
      </w:tr>
      <w:tr w14:paraId="08CE342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15362F08">
            <w:pPr>
              <w:spacing w:line="300" w:lineRule="exact"/>
              <w:jc w:val="center"/>
              <w:rPr>
                <w:rFonts w:ascii="宋体" w:hAnsi="宋体" w:eastAsia="宋体" w:cs="宋体"/>
                <w:kern w:val="0"/>
                <w:sz w:val="24"/>
                <w:szCs w:val="24"/>
              </w:rPr>
            </w:pPr>
          </w:p>
        </w:tc>
        <w:tc>
          <w:tcPr>
            <w:tcW w:w="1436" w:type="pct"/>
            <w:tcBorders>
              <w:top w:val="single" w:color="000000" w:sz="2" w:space="0"/>
              <w:left w:val="single" w:color="000000" w:sz="2" w:space="0"/>
              <w:bottom w:val="single" w:color="000000" w:sz="2" w:space="0"/>
              <w:right w:val="single" w:color="000000" w:sz="2" w:space="0"/>
            </w:tcBorders>
            <w:vAlign w:val="center"/>
          </w:tcPr>
          <w:p w14:paraId="6E01CB4C">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58266498">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银行账号</w:t>
            </w:r>
          </w:p>
        </w:tc>
        <w:tc>
          <w:tcPr>
            <w:tcW w:w="1259" w:type="pct"/>
            <w:tcBorders>
              <w:top w:val="single" w:color="000000" w:sz="2" w:space="0"/>
              <w:left w:val="single" w:color="000000" w:sz="2" w:space="0"/>
              <w:bottom w:val="single" w:color="000000" w:sz="2" w:space="0"/>
            </w:tcBorders>
            <w:vAlign w:val="center"/>
          </w:tcPr>
          <w:p w14:paraId="5D6A2D6D">
            <w:pPr>
              <w:spacing w:line="300" w:lineRule="exact"/>
              <w:jc w:val="center"/>
              <w:rPr>
                <w:rFonts w:ascii="宋体" w:hAnsi="宋体" w:eastAsia="宋体" w:cs="宋体"/>
                <w:spacing w:val="20"/>
                <w:kern w:val="0"/>
                <w:sz w:val="24"/>
                <w:szCs w:val="24"/>
              </w:rPr>
            </w:pPr>
          </w:p>
        </w:tc>
      </w:tr>
      <w:tr w14:paraId="69E554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5000" w:type="pct"/>
            <w:gridSpan w:val="4"/>
            <w:tcBorders>
              <w:top w:val="single" w:color="000000" w:sz="2" w:space="0"/>
            </w:tcBorders>
            <w:vAlign w:val="center"/>
          </w:tcPr>
          <w:p w14:paraId="73A2B3C2">
            <w:pPr>
              <w:spacing w:before="120" w:line="360" w:lineRule="auto"/>
              <w:ind w:firstLine="645"/>
              <w:jc w:val="left"/>
              <w:rPr>
                <w:rFonts w:ascii="宋体" w:hAnsi="宋体" w:eastAsia="宋体" w:cs="宋体"/>
                <w:spacing w:val="20"/>
                <w:kern w:val="0"/>
                <w:sz w:val="24"/>
                <w:szCs w:val="24"/>
              </w:rPr>
            </w:pPr>
            <w:r>
              <w:rPr>
                <w:rFonts w:hint="eastAsia" w:ascii="宋体" w:hAnsi="宋体" w:eastAsia="宋体" w:cs="宋体"/>
                <w:kern w:val="0"/>
                <w:sz w:val="24"/>
                <w:szCs w:val="24"/>
              </w:rPr>
              <w:t>注：涉及联合体或其他合同主体的信息应按上表格式加列。</w:t>
            </w:r>
          </w:p>
        </w:tc>
      </w:tr>
    </w:tbl>
    <w:p w14:paraId="50925881">
      <w:pPr>
        <w:keepNext/>
        <w:keepLines/>
        <w:spacing w:line="400" w:lineRule="exact"/>
        <w:outlineLvl w:val="1"/>
        <w:rPr>
          <w:rFonts w:ascii="宋体" w:hAnsi="宋体" w:eastAsia="宋体" w:cs="Times New Roman"/>
          <w:kern w:val="0"/>
          <w:szCs w:val="21"/>
        </w:rPr>
      </w:pPr>
    </w:p>
    <w:p w14:paraId="675F5447">
      <w:pPr>
        <w:keepNext/>
        <w:keepLines/>
        <w:spacing w:before="120" w:line="360" w:lineRule="auto"/>
        <w:jc w:val="center"/>
        <w:outlineLvl w:val="1"/>
        <w:rPr>
          <w:rFonts w:ascii="宋体" w:hAnsi="宋体" w:eastAsia="宋体" w:cs="宋体"/>
          <w:kern w:val="0"/>
          <w:sz w:val="30"/>
          <w:szCs w:val="30"/>
        </w:rPr>
      </w:pPr>
      <w:r>
        <w:rPr>
          <w:rFonts w:hint="eastAsia" w:ascii="Arial" w:hAnsi="Arial" w:eastAsia="宋体" w:cs="Times New Roman"/>
          <w:b/>
          <w:bCs/>
          <w:kern w:val="0"/>
          <w:sz w:val="24"/>
          <w:szCs w:val="32"/>
        </w:rPr>
        <w:br w:type="page" w:clear="all"/>
      </w:r>
      <w:bookmarkStart w:id="75" w:name="_Toc27624"/>
      <w:r>
        <w:rPr>
          <w:rFonts w:hint="eastAsia" w:ascii="宋体" w:hAnsi="宋体" w:eastAsia="宋体" w:cs="宋体"/>
          <w:kern w:val="0"/>
          <w:sz w:val="30"/>
          <w:szCs w:val="30"/>
        </w:rPr>
        <w:t>第二节 政府采购合同通用条款</w:t>
      </w:r>
      <w:bookmarkEnd w:id="75"/>
    </w:p>
    <w:p w14:paraId="551C7E01">
      <w:pPr>
        <w:tabs>
          <w:tab w:val="left" w:pos="8820"/>
          <w:tab w:val="left" w:pos="9345"/>
          <w:tab w:val="left" w:pos="9765"/>
        </w:tabs>
        <w:spacing w:line="400" w:lineRule="exact"/>
        <w:jc w:val="left"/>
        <w:rPr>
          <w:rFonts w:ascii="宋体" w:hAnsi="宋体" w:eastAsia="宋体" w:cs="宋体"/>
          <w:b/>
          <w:bCs/>
          <w:kern w:val="0"/>
          <w:sz w:val="24"/>
          <w:szCs w:val="24"/>
        </w:rPr>
      </w:pPr>
      <w:r>
        <w:rPr>
          <w:rFonts w:hint="eastAsia" w:ascii="宋体" w:hAnsi="宋体" w:eastAsia="宋体" w:cs="宋体"/>
          <w:b/>
          <w:kern w:val="0"/>
          <w:sz w:val="24"/>
          <w:szCs w:val="24"/>
        </w:rPr>
        <w:t xml:space="preserve">1. </w:t>
      </w:r>
      <w:r>
        <w:rPr>
          <w:rFonts w:hint="eastAsia" w:ascii="宋体" w:hAnsi="宋体" w:eastAsia="宋体" w:cs="宋体"/>
          <w:b/>
          <w:bCs/>
          <w:kern w:val="0"/>
          <w:sz w:val="24"/>
          <w:szCs w:val="24"/>
        </w:rPr>
        <w:t>定义</w:t>
      </w:r>
    </w:p>
    <w:p w14:paraId="57BA8C47">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1.1合同当事人</w:t>
      </w:r>
    </w:p>
    <w:p w14:paraId="071631E7">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（1）采购人（以下称甲方）是指使用财政性资金，通过政府采购方式向供应商购买货物及其相关服务的国家机关、事业单位、团体组织。</w:t>
      </w:r>
    </w:p>
    <w:p w14:paraId="462168BC">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（2）供应商（以下称乙方）是指参加政府采购活动并且中标（成交），向采购人提供合同约定的货物及其相关服务的法人、非法人组织或者自然人。</w:t>
      </w:r>
    </w:p>
    <w:p w14:paraId="5B8CFFFD">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（3）其他合同主体是指除采购人和供应商以外，</w:t>
      </w:r>
      <w:r>
        <w:rPr>
          <w:rFonts w:hint="eastAsia" w:ascii="宋体" w:hAnsi="宋体" w:eastAsia="宋体" w:cs="宋体"/>
          <w:bCs/>
          <w:color w:val="000000"/>
          <w:kern w:val="0"/>
          <w:sz w:val="24"/>
          <w:szCs w:val="24"/>
        </w:rPr>
        <w:t>依法参与合同缔结或履行，享有权利、承担义务的合同当事人</w:t>
      </w:r>
      <w:r>
        <w:rPr>
          <w:rFonts w:hint="eastAsia" w:ascii="宋体" w:hAnsi="宋体" w:eastAsia="宋体" w:cs="宋体"/>
          <w:kern w:val="0"/>
          <w:sz w:val="24"/>
          <w:szCs w:val="24"/>
        </w:rPr>
        <w:t>。</w:t>
      </w:r>
    </w:p>
    <w:p w14:paraId="30223699">
      <w:pPr>
        <w:tabs>
          <w:tab w:val="left" w:pos="570"/>
          <w:tab w:val="left" w:pos="9240"/>
          <w:tab w:val="left" w:pos="9555"/>
        </w:tabs>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1.2本合同下列术语应解释为：</w:t>
      </w:r>
    </w:p>
    <w:p w14:paraId="41A80061">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（1）“合同”系指</w:t>
      </w:r>
      <w:r>
        <w:rPr>
          <w:rFonts w:hint="eastAsia" w:ascii="宋体" w:hAnsi="宋体" w:eastAsia="宋体" w:cs="宋体"/>
          <w:bCs/>
          <w:color w:val="000000"/>
          <w:kern w:val="0"/>
          <w:sz w:val="24"/>
          <w:szCs w:val="24"/>
        </w:rPr>
        <w:t>合同当事人意思表示达成一致的任何协议，包括签署的</w:t>
      </w:r>
      <w:r>
        <w:rPr>
          <w:rFonts w:hint="eastAsia" w:ascii="宋体" w:hAnsi="宋体" w:eastAsia="宋体" w:cs="宋体"/>
          <w:kern w:val="0"/>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kern w:val="0"/>
          <w:sz w:val="24"/>
          <w:szCs w:val="24"/>
        </w:rPr>
        <w:t>国家法律、行政法规和规章制度规定或合同约定的作为合同组成部分的其他文件</w:t>
      </w:r>
      <w:r>
        <w:rPr>
          <w:rFonts w:hint="eastAsia" w:ascii="宋体" w:hAnsi="宋体" w:eastAsia="宋体" w:cs="宋体"/>
          <w:kern w:val="0"/>
          <w:sz w:val="24"/>
          <w:szCs w:val="24"/>
        </w:rPr>
        <w:t>。</w:t>
      </w:r>
    </w:p>
    <w:p w14:paraId="10F2F26C">
      <w:pPr>
        <w:tabs>
          <w:tab w:val="left" w:pos="570"/>
          <w:tab w:val="left" w:pos="9240"/>
          <w:tab w:val="left" w:pos="9555"/>
        </w:tabs>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（2）“合同价款”系指根据本合同规定乙方在全面履行合同义务后甲方应支付给乙方的价款。</w:t>
      </w:r>
    </w:p>
    <w:p w14:paraId="72F0812E">
      <w:pPr>
        <w:tabs>
          <w:tab w:val="left" w:pos="570"/>
          <w:tab w:val="left" w:pos="9240"/>
          <w:tab w:val="left" w:pos="9555"/>
        </w:tabs>
        <w:spacing w:line="400" w:lineRule="exact"/>
        <w:ind w:firstLine="480"/>
        <w:jc w:val="left"/>
        <w:rPr>
          <w:rFonts w:ascii="宋体" w:hAnsi="宋体" w:eastAsia="宋体" w:cs="宋体"/>
          <w:color w:val="000000"/>
          <w:kern w:val="0"/>
          <w:sz w:val="24"/>
          <w:szCs w:val="24"/>
        </w:rPr>
      </w:pPr>
      <w:r>
        <w:rPr>
          <w:rFonts w:hint="eastAsia" w:ascii="宋体" w:hAnsi="宋体" w:eastAsia="宋体" w:cs="宋体"/>
          <w:kern w:val="0"/>
          <w:sz w:val="24"/>
          <w:szCs w:val="24"/>
        </w:rPr>
        <w:t>（3）“货物”系指乙方根据本合同规定须向甲方提供的各种形态和种类的物品，包括原材料、设备、产品（</w:t>
      </w:r>
      <w:r>
        <w:rPr>
          <w:rFonts w:hint="eastAsia" w:ascii="宋体" w:hAnsi="宋体" w:eastAsia="宋体" w:cs="宋体"/>
          <w:color w:val="000000"/>
          <w:kern w:val="0"/>
          <w:sz w:val="24"/>
          <w:szCs w:val="24"/>
        </w:rPr>
        <w:t>包括软件）及相关的其备品备件、工具、手册及其他技术资料和材料等。</w:t>
      </w:r>
    </w:p>
    <w:p w14:paraId="685A5394">
      <w:pPr>
        <w:spacing w:line="400" w:lineRule="exact"/>
        <w:ind w:firstLine="480"/>
        <w:jc w:val="left"/>
        <w:rPr>
          <w:rFonts w:ascii="宋体" w:hAnsi="宋体" w:eastAsia="宋体" w:cs="宋体"/>
          <w:color w:val="000000"/>
          <w:kern w:val="0"/>
          <w:sz w:val="24"/>
          <w:szCs w:val="24"/>
          <w:highlight w:val="yellow"/>
        </w:rPr>
      </w:pPr>
      <w:r>
        <w:rPr>
          <w:rFonts w:hint="eastAsia" w:ascii="宋体" w:hAnsi="宋体" w:eastAsia="宋体" w:cs="宋体"/>
          <w:color w:val="000000"/>
          <w:kern w:val="0"/>
          <w:sz w:val="24"/>
          <w:szCs w:val="24"/>
        </w:rPr>
        <w:t>（4）“</w:t>
      </w:r>
      <w:r>
        <w:rPr>
          <w:rFonts w:hint="eastAsia" w:ascii="宋体" w:hAnsi="宋体" w:eastAsia="宋体" w:cs="宋体"/>
          <w:kern w:val="0"/>
          <w:sz w:val="24"/>
          <w:szCs w:val="24"/>
        </w:rPr>
        <w:t>相关</w:t>
      </w:r>
      <w:r>
        <w:rPr>
          <w:rFonts w:hint="eastAsia" w:ascii="宋体" w:hAnsi="宋体" w:eastAsia="宋体" w:cs="宋体"/>
          <w:color w:val="000000"/>
          <w:kern w:val="0"/>
          <w:sz w:val="24"/>
          <w:szCs w:val="24"/>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0CEDBF7">
      <w:pPr>
        <w:spacing w:line="400" w:lineRule="exact"/>
        <w:ind w:firstLine="480"/>
        <w:jc w:val="left"/>
        <w:rPr>
          <w:rFonts w:ascii="宋体" w:hAnsi="宋体" w:eastAsia="宋体" w:cs="宋体"/>
          <w:color w:val="000000"/>
          <w:kern w:val="0"/>
          <w:sz w:val="24"/>
          <w:szCs w:val="24"/>
          <w:highlight w:val="yellow"/>
        </w:rPr>
      </w:pPr>
      <w:r>
        <w:rPr>
          <w:rFonts w:hint="eastAsia" w:ascii="宋体" w:hAnsi="宋体" w:eastAsia="宋体" w:cs="宋体"/>
          <w:color w:val="000000"/>
          <w:kern w:val="0"/>
          <w:sz w:val="24"/>
          <w:szCs w:val="24"/>
        </w:rPr>
        <w:t>（5）“分包”系指中标（成交）供应商按采购文件、投标（响应）文件的规定，根据分包意向协议，将中标（成交）项目中的部分履约内容，分给具有相应资质条件的供应商履行合同的行为。</w:t>
      </w:r>
    </w:p>
    <w:p w14:paraId="1FD77742">
      <w:pPr>
        <w:tabs>
          <w:tab w:val="left" w:pos="570"/>
          <w:tab w:val="left" w:pos="9240"/>
          <w:tab w:val="left" w:pos="9555"/>
        </w:tabs>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eastAsia="宋体" w:cs="宋体"/>
          <w:kern w:val="0"/>
          <w:sz w:val="24"/>
          <w:szCs w:val="24"/>
        </w:rPr>
        <w:t>“联合体”系指由两个以上的自然人、法人或者非法人组织组成，以一个供应商的身份共同参加政府采购的主体</w:t>
      </w:r>
      <w:r>
        <w:rPr>
          <w:rFonts w:hint="eastAsia" w:ascii="宋体" w:hAnsi="宋体" w:eastAsia="宋体" w:cs="宋体"/>
          <w:color w:val="000000"/>
          <w:kern w:val="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kern w:val="0"/>
          <w:sz w:val="24"/>
          <w:szCs w:val="24"/>
        </w:rPr>
        <w:t>政府采购合同专用条款</w:t>
      </w:r>
      <w:r>
        <w:rPr>
          <w:rFonts w:hint="eastAsia" w:ascii="宋体" w:hAnsi="宋体" w:eastAsia="宋体" w:cs="宋体"/>
          <w:color w:val="000000"/>
          <w:kern w:val="0"/>
          <w:sz w:val="24"/>
          <w:szCs w:val="24"/>
        </w:rPr>
        <w:t>】。</w:t>
      </w:r>
    </w:p>
    <w:p w14:paraId="783B7725">
      <w:pPr>
        <w:tabs>
          <w:tab w:val="left" w:pos="570"/>
          <w:tab w:val="left" w:pos="9240"/>
          <w:tab w:val="left" w:pos="9555"/>
        </w:tabs>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（7）其他术语解释，见【</w:t>
      </w:r>
      <w:r>
        <w:rPr>
          <w:rFonts w:hint="eastAsia" w:ascii="宋体" w:hAnsi="宋体" w:eastAsia="宋体" w:cs="宋体"/>
          <w:b/>
          <w:bCs/>
          <w:color w:val="000000"/>
          <w:kern w:val="0"/>
          <w:sz w:val="24"/>
          <w:szCs w:val="24"/>
        </w:rPr>
        <w:t>政府采购合同专用条款</w:t>
      </w:r>
      <w:r>
        <w:rPr>
          <w:rFonts w:hint="eastAsia" w:ascii="宋体" w:hAnsi="宋体" w:eastAsia="宋体" w:cs="宋体"/>
          <w:color w:val="000000"/>
          <w:kern w:val="0"/>
          <w:sz w:val="24"/>
          <w:szCs w:val="24"/>
        </w:rPr>
        <w:t>】。</w:t>
      </w:r>
    </w:p>
    <w:p w14:paraId="53A3AF9C">
      <w:pPr>
        <w:spacing w:line="400" w:lineRule="exact"/>
        <w:jc w:val="left"/>
        <w:rPr>
          <w:rFonts w:ascii="宋体" w:hAnsi="宋体" w:eastAsia="宋体" w:cs="宋体"/>
          <w:b/>
          <w:bCs/>
          <w:color w:val="000000"/>
          <w:kern w:val="0"/>
          <w:sz w:val="24"/>
          <w:szCs w:val="24"/>
        </w:rPr>
      </w:pPr>
      <w:r>
        <w:rPr>
          <w:rFonts w:ascii="宋体" w:hAnsi="宋体" w:eastAsia="宋体" w:cs="宋体"/>
          <w:b/>
          <w:bCs/>
          <w:color w:val="000000"/>
          <w:kern w:val="0"/>
          <w:sz w:val="24"/>
          <w:szCs w:val="24"/>
        </w:rPr>
        <w:t>2.</w:t>
      </w:r>
      <w:r>
        <w:rPr>
          <w:rFonts w:hint="eastAsia" w:ascii="宋体" w:hAnsi="宋体" w:eastAsia="宋体" w:cs="宋体"/>
          <w:b/>
          <w:color w:val="000000"/>
          <w:kern w:val="0"/>
          <w:sz w:val="24"/>
          <w:szCs w:val="24"/>
        </w:rPr>
        <w:t>合同标的及金额</w:t>
      </w:r>
    </w:p>
    <w:p w14:paraId="70E00CB4">
      <w:pPr>
        <w:spacing w:line="400" w:lineRule="exact"/>
        <w:ind w:firstLine="480"/>
        <w:jc w:val="left"/>
        <w:rPr>
          <w:rFonts w:ascii="宋体" w:hAnsi="宋体" w:eastAsia="宋体" w:cs="宋体"/>
          <w:b/>
          <w:bCs/>
          <w:i/>
          <w:iCs/>
          <w:color w:val="000000"/>
          <w:kern w:val="0"/>
          <w:sz w:val="24"/>
          <w:szCs w:val="24"/>
        </w:rPr>
      </w:pPr>
      <w:r>
        <w:rPr>
          <w:rFonts w:hint="eastAsia" w:ascii="宋体" w:hAnsi="宋体" w:eastAsia="宋体" w:cs="宋体"/>
          <w:color w:val="000000"/>
          <w:kern w:val="0"/>
          <w:sz w:val="24"/>
          <w:szCs w:val="24"/>
        </w:rPr>
        <w:t>2.1 合同标的及金额应与中标（成交）结果一致。乙方为履行本合同而发生的所有费用均应包含在合同价款中，甲方不再另行支付其他任何费用。</w:t>
      </w:r>
    </w:p>
    <w:p w14:paraId="4766D904">
      <w:pPr>
        <w:spacing w:line="400" w:lineRule="exact"/>
        <w:jc w:val="left"/>
        <w:rPr>
          <w:rFonts w:ascii="宋体" w:hAnsi="宋体" w:eastAsia="宋体" w:cs="宋体"/>
          <w:b/>
          <w:color w:val="000000"/>
          <w:kern w:val="0"/>
          <w:sz w:val="24"/>
          <w:szCs w:val="24"/>
        </w:rPr>
      </w:pPr>
      <w:r>
        <w:rPr>
          <w:rFonts w:hint="eastAsia" w:ascii="宋体" w:hAnsi="宋体" w:eastAsia="宋体" w:cs="宋体"/>
          <w:b/>
          <w:color w:val="000000"/>
          <w:kern w:val="0"/>
          <w:sz w:val="24"/>
          <w:szCs w:val="24"/>
        </w:rPr>
        <w:t>3. 履行合同的时间、地点和方式</w:t>
      </w:r>
    </w:p>
    <w:p w14:paraId="6DCC4DB4">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3.1 </w:t>
      </w:r>
      <w:r>
        <w:rPr>
          <w:rFonts w:hint="eastAsia" w:ascii="宋体" w:hAnsi="宋体" w:eastAsia="宋体" w:cs="宋体"/>
          <w:kern w:val="0"/>
          <w:sz w:val="24"/>
          <w:szCs w:val="24"/>
        </w:rPr>
        <w:t>乙方应当在约定的时间、地点，按照约定方式履行合同。</w:t>
      </w:r>
    </w:p>
    <w:p w14:paraId="770E28C2">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4. 甲方的权利和义务</w:t>
      </w:r>
    </w:p>
    <w:p w14:paraId="7BE95917">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040F3AC5">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4.2 甲方有权要求乙方按时提交各阶段有关安排计划，并有权定期核对乙方提供货物数量、规格、质量等内容。甲方有权督促乙方工作并要求乙方更换不符合要求的货物。</w:t>
      </w:r>
    </w:p>
    <w:p w14:paraId="6249621C">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4.3 甲方有权要求乙方对缺陷部分予以修复，并按合同约定享有货物保修及其他合同约定的权利。</w:t>
      </w:r>
    </w:p>
    <w:p w14:paraId="36D31D93">
      <w:pPr>
        <w:spacing w:line="400" w:lineRule="exact"/>
        <w:ind w:firstLine="480"/>
        <w:rPr>
          <w:rFonts w:ascii="宋体" w:hAnsi="宋体" w:eastAsia="宋体" w:cs="宋体"/>
          <w:kern w:val="0"/>
          <w:sz w:val="24"/>
          <w:szCs w:val="24"/>
        </w:rPr>
      </w:pPr>
      <w:r>
        <w:rPr>
          <w:rFonts w:hint="eastAsia" w:ascii="宋体" w:hAnsi="宋体" w:eastAsia="宋体" w:cs="宋体"/>
          <w:color w:val="000000"/>
          <w:kern w:val="0"/>
          <w:sz w:val="24"/>
          <w:szCs w:val="24"/>
        </w:rPr>
        <w:t>4.4 甲方应当按照合同约定及时对交付的货物进行验收，</w:t>
      </w:r>
      <w:r>
        <w:rPr>
          <w:rFonts w:hint="eastAsia" w:ascii="宋体" w:hAnsi="宋体" w:eastAsia="宋体" w:cs="宋体"/>
          <w:kern w:val="0"/>
          <w:sz w:val="24"/>
          <w:szCs w:val="24"/>
        </w:rPr>
        <w:t>未</w:t>
      </w:r>
      <w:r>
        <w:rPr>
          <w:rFonts w:hint="eastAsia" w:ascii="宋体" w:hAnsi="宋体" w:eastAsia="宋体" w:cs="宋体"/>
          <w:color w:val="000000"/>
          <w:kern w:val="0"/>
          <w:sz w:val="24"/>
          <w:szCs w:val="24"/>
        </w:rPr>
        <w:t>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约定的期限内对乙方履约提出任何异议或者向乙方作出任何说明的，</w:t>
      </w:r>
      <w:r>
        <w:rPr>
          <w:rFonts w:hint="eastAsia" w:ascii="宋体" w:hAnsi="宋体" w:eastAsia="宋体" w:cs="宋体"/>
          <w:color w:val="000000"/>
          <w:kern w:val="0"/>
          <w:sz w:val="24"/>
          <w:szCs w:val="24"/>
        </w:rPr>
        <w:t>视为验收通过。</w:t>
      </w:r>
    </w:p>
    <w:p w14:paraId="555F0768">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4.5 甲方应当根据合同约定及时向乙方支付合同价款，不得以内部人员变更、履行内部付款流程等为由，拒绝或迟延支付。</w:t>
      </w:r>
    </w:p>
    <w:p w14:paraId="0DF37B4A">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4.6 国家法律法规规定及</w:t>
      </w:r>
      <w:r>
        <w:rPr>
          <w:rFonts w:hint="eastAsia" w:ascii="宋体" w:hAnsi="宋体" w:eastAsia="宋体" w:cs="宋体"/>
          <w:b/>
          <w:bCs/>
          <w:kern w:val="0"/>
          <w:sz w:val="24"/>
          <w:szCs w:val="24"/>
        </w:rPr>
        <w:t>【政府采购合同专用条款】</w:t>
      </w:r>
      <w:r>
        <w:rPr>
          <w:rFonts w:hint="eastAsia" w:ascii="宋体" w:hAnsi="宋体" w:eastAsia="宋体" w:cs="宋体"/>
          <w:color w:val="000000"/>
          <w:kern w:val="0"/>
          <w:sz w:val="24"/>
          <w:szCs w:val="24"/>
        </w:rPr>
        <w:t>约定应由甲方承担的其他义务和责任。</w:t>
      </w:r>
    </w:p>
    <w:p w14:paraId="66320787">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5. 乙方的权利和义务</w:t>
      </w:r>
    </w:p>
    <w:p w14:paraId="399D45F5">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5.1 签署合同后，乙方应确定项目负责人（或项目联系人），负责与本合同有关的事务。</w:t>
      </w:r>
    </w:p>
    <w:p w14:paraId="0249EF1B">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C030066">
      <w:pPr>
        <w:spacing w:line="400" w:lineRule="exact"/>
        <w:ind w:firstLine="422"/>
        <w:rPr>
          <w:rFonts w:ascii="宋体" w:hAnsi="宋体" w:eastAsia="宋体" w:cs="宋体"/>
          <w:color w:val="000000"/>
          <w:kern w:val="0"/>
          <w:sz w:val="24"/>
          <w:szCs w:val="24"/>
        </w:rPr>
      </w:pPr>
      <w:r>
        <w:rPr>
          <w:rFonts w:hint="eastAsia" w:ascii="宋体" w:hAnsi="宋体" w:eastAsia="宋体" w:cs="宋体"/>
          <w:color w:val="000000"/>
          <w:kern w:val="0"/>
          <w:sz w:val="24"/>
          <w:szCs w:val="24"/>
        </w:rPr>
        <w:t>5.3乙方有权根据合同约定向甲方收取合同价款。</w:t>
      </w:r>
    </w:p>
    <w:p w14:paraId="1B46B379">
      <w:pPr>
        <w:spacing w:line="400" w:lineRule="exact"/>
        <w:ind w:firstLine="422"/>
        <w:rPr>
          <w:rFonts w:ascii="宋体" w:hAnsi="宋体" w:eastAsia="宋体" w:cs="宋体"/>
          <w:color w:val="000000"/>
          <w:kern w:val="0"/>
          <w:sz w:val="24"/>
          <w:szCs w:val="24"/>
        </w:rPr>
      </w:pPr>
      <w:r>
        <w:rPr>
          <w:rFonts w:hint="eastAsia" w:ascii="宋体" w:hAnsi="宋体" w:eastAsia="宋体" w:cs="宋体"/>
          <w:color w:val="000000"/>
          <w:kern w:val="0"/>
          <w:sz w:val="24"/>
          <w:szCs w:val="24"/>
        </w:rPr>
        <w:t>5.4国家法律法规规定及</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约定应</w:t>
      </w:r>
      <w:r>
        <w:rPr>
          <w:rFonts w:hint="eastAsia" w:ascii="宋体" w:hAnsi="宋体" w:eastAsia="宋体" w:cs="宋体"/>
          <w:color w:val="000000"/>
          <w:kern w:val="0"/>
          <w:sz w:val="24"/>
          <w:szCs w:val="24"/>
        </w:rPr>
        <w:t>由乙方承担的其他义务和责任。</w:t>
      </w:r>
    </w:p>
    <w:p w14:paraId="2BB44E92">
      <w:pPr>
        <w:spacing w:line="400" w:lineRule="exact"/>
        <w:jc w:val="left"/>
        <w:rPr>
          <w:rFonts w:ascii="宋体" w:hAnsi="宋体" w:eastAsia="宋体" w:cs="宋体"/>
          <w:b/>
          <w:bCs/>
          <w:color w:val="000000"/>
          <w:kern w:val="0"/>
          <w:sz w:val="24"/>
          <w:szCs w:val="24"/>
        </w:rPr>
      </w:pPr>
      <w:r>
        <w:rPr>
          <w:rFonts w:ascii="宋体" w:hAnsi="宋体" w:eastAsia="宋体" w:cs="宋体"/>
          <w:b/>
          <w:bCs/>
          <w:color w:val="000000"/>
          <w:kern w:val="0"/>
          <w:sz w:val="24"/>
          <w:szCs w:val="24"/>
        </w:rPr>
        <w:t>6.</w:t>
      </w:r>
      <w:r>
        <w:rPr>
          <w:rFonts w:hint="eastAsia" w:ascii="宋体" w:hAnsi="宋体" w:eastAsia="宋体" w:cs="宋体"/>
          <w:b/>
          <w:bCs/>
          <w:color w:val="000000"/>
          <w:kern w:val="0"/>
          <w:sz w:val="24"/>
          <w:szCs w:val="24"/>
        </w:rPr>
        <w:t>合同履行</w:t>
      </w:r>
    </w:p>
    <w:p w14:paraId="573BEC62">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6.1 甲乙双方应当按照</w:t>
      </w:r>
      <w:r>
        <w:rPr>
          <w:rFonts w:hint="eastAsia" w:ascii="宋体" w:hAnsi="宋体" w:eastAsia="宋体" w:cs="宋体"/>
          <w:b/>
          <w:bCs/>
          <w:kern w:val="0"/>
          <w:sz w:val="24"/>
          <w:szCs w:val="24"/>
        </w:rPr>
        <w:t>【政府采购合同专用条款】</w:t>
      </w:r>
      <w:r>
        <w:rPr>
          <w:rFonts w:hint="eastAsia" w:ascii="宋体" w:hAnsi="宋体" w:eastAsia="宋体" w:cs="宋体"/>
          <w:color w:val="000000"/>
          <w:kern w:val="0"/>
          <w:sz w:val="24"/>
          <w:szCs w:val="24"/>
        </w:rPr>
        <w:t>约定顺序履行合同义务；如果没有先后顺序的，应当同时履行。</w:t>
      </w:r>
    </w:p>
    <w:p w14:paraId="1DFD7604">
      <w:pPr>
        <w:spacing w:line="400" w:lineRule="exact"/>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6.2 甲乙双方按照合同约定顺序履行合同义务时，应当先履行一方未履行的，后履行一方有权拒绝其履行请求。先履行一方履行不符合约定的，后履行一方有权拒绝其相应的履行请求。</w:t>
      </w:r>
    </w:p>
    <w:p w14:paraId="7854613A">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7. 货物包装、运输、保险和交付要求</w:t>
      </w:r>
    </w:p>
    <w:p w14:paraId="479290A7">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7.1 本合同</w:t>
      </w:r>
      <w:r>
        <w:rPr>
          <w:rFonts w:hint="eastAsia" w:ascii="宋体" w:hAnsi="宋体" w:eastAsia="宋体" w:cs="宋体"/>
          <w:bCs/>
          <w:color w:val="000000"/>
          <w:kern w:val="0"/>
          <w:sz w:val="24"/>
          <w:szCs w:val="24"/>
        </w:rPr>
        <w:t>涉及商品包装、快递包装的，</w:t>
      </w:r>
      <w:r>
        <w:rPr>
          <w:rFonts w:hint="eastAsia" w:ascii="宋体" w:hAnsi="宋体" w:eastAsia="宋体" w:cs="宋体"/>
          <w:color w:val="000000"/>
          <w:kern w:val="0"/>
          <w:sz w:val="24"/>
          <w:szCs w:val="24"/>
        </w:rPr>
        <w:t>除</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另有约定外，</w:t>
      </w:r>
      <w:r>
        <w:rPr>
          <w:rFonts w:hint="eastAsia" w:ascii="宋体" w:hAnsi="宋体" w:eastAsia="宋体" w:cs="宋体"/>
          <w:color w:val="000000"/>
          <w:kern w:val="0"/>
          <w:sz w:val="24"/>
          <w:szCs w:val="24"/>
        </w:rPr>
        <w:t>包装应适应远距离运输、防潮、防震、防锈和防野蛮装卸等要求，确保货物安全无损地运抵</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约定的</w:t>
      </w:r>
      <w:r>
        <w:rPr>
          <w:rFonts w:hint="eastAsia" w:ascii="宋体" w:hAnsi="宋体" w:eastAsia="宋体" w:cs="宋体"/>
          <w:color w:val="000000"/>
          <w:kern w:val="0"/>
          <w:sz w:val="24"/>
          <w:szCs w:val="24"/>
        </w:rPr>
        <w:t>指定现场。</w:t>
      </w:r>
    </w:p>
    <w:p w14:paraId="64D97A63">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7.2 除</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另有约定外，</w:t>
      </w:r>
      <w:r>
        <w:rPr>
          <w:rFonts w:hint="eastAsia" w:ascii="宋体" w:hAnsi="宋体" w:eastAsia="宋体" w:cs="宋体"/>
          <w:color w:val="000000"/>
          <w:kern w:val="0"/>
          <w:sz w:val="24"/>
          <w:szCs w:val="24"/>
        </w:rPr>
        <w:t>乙方负责办理将货物运抵本合同规定的交货地点，并装卸、交付至甲方的一切运输事项，相关费用应包含在合同价款中。</w:t>
      </w:r>
    </w:p>
    <w:p w14:paraId="617A41BF">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7.3 货物保险要求按</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规定执行</w:t>
      </w:r>
      <w:r>
        <w:rPr>
          <w:rFonts w:hint="eastAsia" w:ascii="宋体" w:hAnsi="宋体" w:eastAsia="宋体" w:cs="宋体"/>
          <w:color w:val="000000"/>
          <w:kern w:val="0"/>
          <w:sz w:val="24"/>
          <w:szCs w:val="24"/>
        </w:rPr>
        <w:t>。</w:t>
      </w:r>
    </w:p>
    <w:p w14:paraId="54470D0D">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101463B">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7.5 乙方在运输到达之前应提前通知甲方，并提示货物运输装卸的注意事项，甲方配合乙方做好货物的接收工作。</w:t>
      </w:r>
    </w:p>
    <w:p w14:paraId="74C7CAE2">
      <w:pPr>
        <w:widowControl/>
        <w:spacing w:line="400" w:lineRule="exact"/>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7.6 如因包装、运输问题导致货物损毁、丢失或者品质下降，甲方有权要求降价、换货、拒收部分或整批货物，由此产生的费用和损失，均由乙方承担。</w:t>
      </w:r>
    </w:p>
    <w:p w14:paraId="41E1BFD0">
      <w:pPr>
        <w:spacing w:line="400" w:lineRule="exact"/>
        <w:jc w:val="left"/>
        <w:rPr>
          <w:rFonts w:ascii="宋体" w:hAnsi="宋体" w:eastAsia="宋体" w:cs="宋体"/>
          <w:b/>
          <w:kern w:val="0"/>
          <w:sz w:val="24"/>
          <w:szCs w:val="24"/>
        </w:rPr>
      </w:pPr>
      <w:r>
        <w:rPr>
          <w:rFonts w:hint="eastAsia" w:ascii="宋体" w:hAnsi="宋体" w:eastAsia="宋体" w:cs="宋体"/>
          <w:b/>
          <w:color w:val="000000"/>
          <w:kern w:val="0"/>
          <w:sz w:val="24"/>
          <w:szCs w:val="24"/>
        </w:rPr>
        <w:t xml:space="preserve">8. </w:t>
      </w:r>
      <w:r>
        <w:rPr>
          <w:rFonts w:hint="eastAsia" w:ascii="宋体" w:hAnsi="宋体" w:eastAsia="宋体" w:cs="宋体"/>
          <w:b/>
          <w:kern w:val="0"/>
          <w:sz w:val="24"/>
          <w:szCs w:val="24"/>
        </w:rPr>
        <w:t>质量标准和保证</w:t>
      </w:r>
    </w:p>
    <w:p w14:paraId="00F82D57">
      <w:pPr>
        <w:spacing w:line="400" w:lineRule="exact"/>
        <w:ind w:firstLine="480"/>
        <w:jc w:val="left"/>
        <w:rPr>
          <w:rFonts w:ascii="宋体" w:hAnsi="宋体" w:eastAsia="宋体" w:cs="宋体"/>
          <w:b/>
          <w:kern w:val="0"/>
          <w:sz w:val="24"/>
          <w:szCs w:val="24"/>
        </w:rPr>
      </w:pPr>
      <w:r>
        <w:rPr>
          <w:rFonts w:hint="eastAsia" w:ascii="宋体" w:hAnsi="宋体" w:eastAsia="宋体" w:cs="宋体"/>
          <w:kern w:val="0"/>
          <w:sz w:val="24"/>
          <w:szCs w:val="24"/>
        </w:rPr>
        <w:t>8.1 质量标准</w:t>
      </w:r>
    </w:p>
    <w:p w14:paraId="456B4DBC">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（1）本合同下提供的货物应符合合同</w:t>
      </w:r>
      <w:r>
        <w:rPr>
          <w:rFonts w:hint="eastAsia" w:ascii="宋体" w:hAnsi="宋体" w:eastAsia="宋体" w:cs="宋体"/>
          <w:color w:val="000000"/>
          <w:kern w:val="0"/>
          <w:sz w:val="24"/>
          <w:szCs w:val="24"/>
        </w:rPr>
        <w:t>约定的</w:t>
      </w:r>
      <w:r>
        <w:rPr>
          <w:rFonts w:hint="eastAsia" w:ascii="宋体" w:hAnsi="宋体" w:eastAsia="宋体" w:cs="宋体"/>
          <w:kern w:val="0"/>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B29C3D7">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（2）采用中华人民共和国法定计量单位。</w:t>
      </w:r>
    </w:p>
    <w:p w14:paraId="469426A2">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（3）乙方所提供的货物应符合国家有关安全、环保、卫生的规定。</w:t>
      </w:r>
    </w:p>
    <w:p w14:paraId="66478488">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（4）乙方应向甲方提交所提供货物的技术文件，包括相应的中文技术文件，如：产品目录、图纸、操作手册、使用说明、维护手册或服务指南等。上述文件应包装好随货物一同发运。</w:t>
      </w:r>
    </w:p>
    <w:p w14:paraId="30C18CFB">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8.2 保证</w:t>
      </w:r>
    </w:p>
    <w:p w14:paraId="7F35ABD1">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规定或乙方书面承诺（两者以较长的为准）的质量保证期内，本保证保持有效。</w:t>
      </w:r>
    </w:p>
    <w:p w14:paraId="6F1320B0">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（2）在质量保证期内所发现的缺陷，甲方应尽快以书面形式通知乙方。</w:t>
      </w:r>
    </w:p>
    <w:p w14:paraId="28C83581">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（3）乙方收到通知后，应在</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规定的响应时间内以合理的速度免费维修或更换有缺陷的货物或部件。</w:t>
      </w:r>
    </w:p>
    <w:p w14:paraId="5B7761E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kern w:val="0"/>
          <w:sz w:val="24"/>
          <w:szCs w:val="24"/>
        </w:rPr>
        <w:t>5</w:t>
      </w:r>
      <w:r>
        <w:rPr>
          <w:rFonts w:hint="eastAsia" w:ascii="宋体" w:hAnsi="宋体" w:eastAsia="宋体" w:cs="宋体"/>
          <w:kern w:val="0"/>
          <w:sz w:val="24"/>
          <w:szCs w:val="24"/>
        </w:rPr>
        <w:t>.1条规定以书面形式</w:t>
      </w:r>
      <w:r>
        <w:rPr>
          <w:rFonts w:hint="eastAsia" w:ascii="宋体" w:hAnsi="宋体" w:eastAsia="宋体" w:cs="宋体"/>
          <w:color w:val="000000"/>
          <w:kern w:val="0"/>
          <w:sz w:val="24"/>
          <w:szCs w:val="24"/>
        </w:rPr>
        <w:t>追究</w:t>
      </w:r>
      <w:r>
        <w:rPr>
          <w:rFonts w:hint="eastAsia" w:ascii="宋体" w:hAnsi="宋体" w:eastAsia="宋体" w:cs="宋体"/>
          <w:kern w:val="0"/>
          <w:sz w:val="24"/>
          <w:szCs w:val="24"/>
        </w:rPr>
        <w:t>乙方</w:t>
      </w:r>
      <w:r>
        <w:rPr>
          <w:rFonts w:hint="eastAsia" w:ascii="宋体" w:hAnsi="宋体" w:eastAsia="宋体" w:cs="宋体"/>
          <w:color w:val="000000"/>
          <w:kern w:val="0"/>
          <w:sz w:val="24"/>
          <w:szCs w:val="24"/>
        </w:rPr>
        <w:t>的违约责任</w:t>
      </w:r>
      <w:r>
        <w:rPr>
          <w:rFonts w:hint="eastAsia" w:ascii="宋体" w:hAnsi="宋体" w:eastAsia="宋体" w:cs="宋体"/>
          <w:kern w:val="0"/>
          <w:sz w:val="24"/>
          <w:szCs w:val="24"/>
        </w:rPr>
        <w:t>。</w:t>
      </w:r>
    </w:p>
    <w:p w14:paraId="75A811A8">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（5）乙方在约定的时间内未能弥补缺陷，甲方可采取必要的补救措施，但其风险和费用将由乙方承担，甲方根据合同约定对乙方行使的其他权利不受影响。</w:t>
      </w:r>
    </w:p>
    <w:p w14:paraId="62C7E855">
      <w:pPr>
        <w:spacing w:line="400" w:lineRule="exact"/>
        <w:jc w:val="left"/>
        <w:rPr>
          <w:rFonts w:ascii="宋体" w:hAnsi="宋体" w:eastAsia="宋体" w:cs="宋体"/>
          <w:b/>
          <w:bCs/>
          <w:kern w:val="0"/>
          <w:sz w:val="24"/>
          <w:szCs w:val="24"/>
        </w:rPr>
      </w:pPr>
      <w:r>
        <w:rPr>
          <w:rFonts w:hint="eastAsia" w:ascii="宋体" w:hAnsi="宋体" w:eastAsia="宋体" w:cs="宋体"/>
          <w:b/>
          <w:bCs/>
          <w:color w:val="000000"/>
          <w:kern w:val="0"/>
          <w:sz w:val="24"/>
          <w:szCs w:val="24"/>
        </w:rPr>
        <w:t>9</w:t>
      </w:r>
      <w:r>
        <w:rPr>
          <w:rFonts w:hint="eastAsia" w:ascii="宋体" w:hAnsi="宋体" w:eastAsia="宋体" w:cs="宋体"/>
          <w:b/>
          <w:bCs/>
          <w:kern w:val="0"/>
          <w:sz w:val="24"/>
          <w:szCs w:val="24"/>
        </w:rPr>
        <w:t>.权利瑕疵担保</w:t>
      </w:r>
    </w:p>
    <w:p w14:paraId="3811ADA0">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9.1 乙方保证对其出售的货物享有合法的权利。</w:t>
      </w:r>
    </w:p>
    <w:p w14:paraId="580B5AB3">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9.2 </w:t>
      </w:r>
      <w:r>
        <w:rPr>
          <w:rFonts w:hint="eastAsia" w:ascii="宋体" w:hAnsi="宋体" w:eastAsia="宋体" w:cs="宋体"/>
          <w:kern w:val="0"/>
          <w:sz w:val="24"/>
          <w:szCs w:val="24"/>
        </w:rPr>
        <w:t>乙方保证在交付的货物上不存在抵押权等担保物权。</w:t>
      </w:r>
    </w:p>
    <w:p w14:paraId="3C0ADAA4">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9.3 如甲方使用上述货物构成对第三人侵权的，则由乙方承担全部责任。</w:t>
      </w:r>
    </w:p>
    <w:p w14:paraId="64D902AF">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10. 知识产权保护</w:t>
      </w:r>
    </w:p>
    <w:p w14:paraId="455F69AC">
      <w:pPr>
        <w:spacing w:line="400" w:lineRule="exact"/>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10.1 乙方对其所销售的货物应当享有知识产权或经权利人合法授权，保证没有侵犯任</w:t>
      </w:r>
      <w:r>
        <w:rPr>
          <w:rFonts w:hint="eastAsia" w:ascii="宋体" w:hAnsi="宋体" w:eastAsia="宋体" w:cs="宋体"/>
          <w:kern w:val="0"/>
          <w:sz w:val="24"/>
          <w:szCs w:val="24"/>
        </w:rPr>
        <w:t>何第三人的知识产权等权利。</w:t>
      </w:r>
      <w:bookmarkStart w:id="76" w:name="_Hlk163047038"/>
      <w:r>
        <w:rPr>
          <w:rFonts w:hint="eastAsia" w:ascii="宋体" w:hAnsi="宋体" w:eastAsia="宋体" w:cs="宋体"/>
          <w:kern w:val="0"/>
          <w:sz w:val="24"/>
          <w:szCs w:val="24"/>
        </w:rPr>
        <w:t>因违反前述约定对第三人构成侵权的，应当由乙方向第三人承担法律责任；甲方依法向第三人赔偿后，有权向乙方追偿。甲方有其他损失的，乙方应当赔偿</w:t>
      </w:r>
      <w:bookmarkEnd w:id="76"/>
      <w:r>
        <w:rPr>
          <w:rFonts w:hint="eastAsia" w:ascii="宋体" w:hAnsi="宋体" w:eastAsia="宋体" w:cs="宋体"/>
          <w:kern w:val="0"/>
          <w:sz w:val="24"/>
          <w:szCs w:val="24"/>
        </w:rPr>
        <w:t>。</w:t>
      </w:r>
    </w:p>
    <w:p w14:paraId="303008E2">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11. 保密义务</w:t>
      </w:r>
    </w:p>
    <w:p w14:paraId="335A797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中约定。</w:t>
      </w:r>
    </w:p>
    <w:p w14:paraId="005AD627">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12. 合同价款支付</w:t>
      </w:r>
    </w:p>
    <w:p w14:paraId="41342AE9">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12.1 合同价款支付按照国库集中支付制度及财政管理相关规定执行。</w:t>
      </w:r>
    </w:p>
    <w:p w14:paraId="483F11E7">
      <w:pPr>
        <w:keepNext/>
        <w:keepLines/>
        <w:spacing w:line="400" w:lineRule="exact"/>
        <w:ind w:firstLine="480"/>
        <w:outlineLvl w:val="1"/>
        <w:rPr>
          <w:rFonts w:ascii="宋体" w:hAnsi="宋体" w:eastAsia="宋体" w:cs="宋体"/>
          <w:b/>
          <w:bCs/>
          <w:kern w:val="0"/>
          <w:sz w:val="24"/>
          <w:szCs w:val="24"/>
        </w:rPr>
      </w:pPr>
      <w:r>
        <w:rPr>
          <w:rFonts w:hint="eastAsia" w:ascii="宋体" w:hAnsi="宋体" w:eastAsia="宋体" w:cs="宋体"/>
          <w:kern w:val="0"/>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】中约定。</w:t>
      </w:r>
    </w:p>
    <w:p w14:paraId="35784B3B">
      <w:pPr>
        <w:spacing w:line="400" w:lineRule="exact"/>
        <w:rPr>
          <w:rFonts w:ascii="宋体" w:hAnsi="宋体" w:eastAsia="宋体" w:cs="宋体"/>
          <w:b/>
          <w:bCs/>
          <w:kern w:val="0"/>
          <w:sz w:val="24"/>
          <w:szCs w:val="24"/>
        </w:rPr>
      </w:pPr>
      <w:r>
        <w:rPr>
          <w:rFonts w:hint="eastAsia" w:ascii="宋体" w:hAnsi="宋体" w:eastAsia="宋体" w:cs="宋体"/>
          <w:b/>
          <w:bCs/>
          <w:kern w:val="0"/>
          <w:sz w:val="24"/>
          <w:szCs w:val="24"/>
        </w:rPr>
        <w:t>13. 履约保证金</w:t>
      </w:r>
    </w:p>
    <w:p w14:paraId="3BC2AB19">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13.1 乙方应当以支票、汇票、本票或者金融机构、担保机构出具的保函等非现金形式提交。</w:t>
      </w:r>
    </w:p>
    <w:p w14:paraId="2D987C8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13.2 如果乙方出现</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637D9275">
      <w:pPr>
        <w:spacing w:line="400" w:lineRule="exact"/>
        <w:ind w:firstLine="420"/>
        <w:rPr>
          <w:rFonts w:ascii="宋体" w:hAnsi="宋体" w:eastAsia="宋体" w:cs="宋体"/>
          <w:kern w:val="0"/>
          <w:sz w:val="24"/>
          <w:szCs w:val="24"/>
        </w:rPr>
      </w:pPr>
      <w:r>
        <w:rPr>
          <w:rFonts w:hint="eastAsia" w:ascii="宋体" w:hAnsi="宋体" w:eastAsia="宋体" w:cs="宋体"/>
          <w:kern w:val="0"/>
          <w:sz w:val="24"/>
          <w:szCs w:val="24"/>
        </w:rPr>
        <w:t>13.3 甲方在项目通过验收后按照</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规定的时间内将履约保证金退还乙方；逾期退还的，乙方可要求甲方支付违约金，违约金按照</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规定支付。</w:t>
      </w:r>
    </w:p>
    <w:p w14:paraId="62C3ABA9">
      <w:pPr>
        <w:spacing w:line="400" w:lineRule="exact"/>
        <w:jc w:val="left"/>
        <w:rPr>
          <w:rFonts w:ascii="宋体" w:hAnsi="宋体" w:eastAsia="宋体" w:cs="宋体"/>
          <w:b/>
          <w:kern w:val="0"/>
          <w:sz w:val="24"/>
          <w:szCs w:val="24"/>
        </w:rPr>
      </w:pPr>
      <w:r>
        <w:rPr>
          <w:rFonts w:hint="eastAsia" w:ascii="宋体" w:hAnsi="宋体" w:eastAsia="宋体" w:cs="宋体"/>
          <w:b/>
          <w:bCs/>
          <w:kern w:val="0"/>
          <w:sz w:val="24"/>
          <w:szCs w:val="24"/>
        </w:rPr>
        <w:t xml:space="preserve">14. </w:t>
      </w:r>
      <w:r>
        <w:rPr>
          <w:rFonts w:hint="eastAsia" w:ascii="宋体" w:hAnsi="宋体" w:eastAsia="宋体" w:cs="宋体"/>
          <w:b/>
          <w:kern w:val="0"/>
          <w:sz w:val="24"/>
          <w:szCs w:val="24"/>
        </w:rPr>
        <w:t>售后服务</w:t>
      </w:r>
    </w:p>
    <w:p w14:paraId="3FA20E49">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14.1 除项目不涉及或采购活动中明确约定无须承担外，乙方还应提供下列服务：</w:t>
      </w:r>
    </w:p>
    <w:p w14:paraId="21F64A6D">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（1）货物的现场移动、安装、调试、启动监督及技术支持；</w:t>
      </w:r>
    </w:p>
    <w:p w14:paraId="1C87767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（2）提供货物组装和维修所需的专用工具和辅助材料；</w:t>
      </w:r>
    </w:p>
    <w:p w14:paraId="68EF78F5">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约定的期限内对所有的货物实施运行监督、维修，但前提条件是该服务并不能免除乙方在质量保证期内所承担的义务；</w:t>
      </w:r>
    </w:p>
    <w:p w14:paraId="565D56A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（4）在制造商所在地或指定现场就货物的安装、启动、运营、维护、废弃处置等对甲方操作人员进行培训；</w:t>
      </w:r>
    </w:p>
    <w:p w14:paraId="7605AA3E">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（5）依照法律、行政法规的规定或者按照</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约定，货物在有效使用年限届满后应予回收的，乙方负有自行或者委托第三人对货物予以回收的义务；</w:t>
      </w:r>
    </w:p>
    <w:p w14:paraId="39905D0D">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（6）</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规定由乙方提供的其他服务。</w:t>
      </w:r>
    </w:p>
    <w:p w14:paraId="3E6556E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14.2 乙方提供的售后服务的费用已包含在合同价款中，甲方不再另行支付。</w:t>
      </w:r>
    </w:p>
    <w:p w14:paraId="7A469A79">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15. 违约责任</w:t>
      </w:r>
    </w:p>
    <w:p w14:paraId="728D8388">
      <w:pPr>
        <w:spacing w:line="400" w:lineRule="exact"/>
        <w:ind w:firstLine="480"/>
        <w:jc w:val="left"/>
        <w:rPr>
          <w:rFonts w:ascii="宋体" w:hAnsi="宋体" w:eastAsia="宋体" w:cs="宋体"/>
          <w:bCs/>
          <w:kern w:val="0"/>
          <w:sz w:val="24"/>
          <w:szCs w:val="24"/>
        </w:rPr>
      </w:pPr>
      <w:r>
        <w:rPr>
          <w:rFonts w:hint="eastAsia" w:ascii="宋体" w:hAnsi="宋体" w:eastAsia="宋体" w:cs="宋体"/>
          <w:bCs/>
          <w:kern w:val="0"/>
          <w:sz w:val="24"/>
          <w:szCs w:val="24"/>
        </w:rPr>
        <w:t>15.1质量瑕疵的违约责任</w:t>
      </w:r>
    </w:p>
    <w:p w14:paraId="71A9BC9F">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乙方提供的产品不符合合同约定的质量标准或存在产品质量缺陷，甲方有权要求乙方根据</w:t>
      </w:r>
      <w:r>
        <w:rPr>
          <w:rFonts w:hint="eastAsia" w:ascii="宋体" w:hAnsi="宋体" w:eastAsia="宋体" w:cs="宋体"/>
          <w:b/>
          <w:kern w:val="0"/>
          <w:sz w:val="24"/>
          <w:szCs w:val="24"/>
        </w:rPr>
        <w:t>【政府采购合同专用条款】</w:t>
      </w:r>
      <w:r>
        <w:rPr>
          <w:rFonts w:hint="eastAsia" w:ascii="宋体" w:hAnsi="宋体" w:eastAsia="宋体" w:cs="宋体"/>
          <w:bCs/>
          <w:kern w:val="0"/>
          <w:sz w:val="24"/>
          <w:szCs w:val="24"/>
        </w:rPr>
        <w:t>要求</w:t>
      </w:r>
      <w:r>
        <w:rPr>
          <w:rFonts w:hint="eastAsia" w:ascii="宋体" w:hAnsi="宋体" w:eastAsia="宋体" w:cs="宋体"/>
          <w:kern w:val="0"/>
          <w:sz w:val="24"/>
          <w:szCs w:val="24"/>
        </w:rPr>
        <w:t>及时修理、重作、更换，并承担由此给甲方造成的损失。</w:t>
      </w:r>
    </w:p>
    <w:p w14:paraId="02634A2F">
      <w:pPr>
        <w:spacing w:line="400" w:lineRule="exact"/>
        <w:ind w:firstLine="480"/>
        <w:jc w:val="left"/>
        <w:rPr>
          <w:rFonts w:ascii="宋体" w:hAnsi="宋体" w:eastAsia="宋体" w:cs="宋体"/>
          <w:bCs/>
          <w:kern w:val="0"/>
          <w:sz w:val="24"/>
          <w:szCs w:val="24"/>
        </w:rPr>
      </w:pPr>
      <w:r>
        <w:rPr>
          <w:rFonts w:hint="eastAsia" w:ascii="宋体" w:hAnsi="宋体" w:eastAsia="宋体" w:cs="宋体"/>
          <w:bCs/>
          <w:kern w:val="0"/>
          <w:sz w:val="24"/>
          <w:szCs w:val="24"/>
        </w:rPr>
        <w:t>15.2 迟延交货的违约责任</w:t>
      </w:r>
    </w:p>
    <w:p w14:paraId="7C51366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2515488">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规定执行。如果涉及公共利益，且赔偿金额无法弥补公共利益损失，甲方可要求继续履行或者采取其他补救措施。</w:t>
      </w:r>
    </w:p>
    <w:p w14:paraId="0F381047">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15.3 迟延支付的违约责任</w:t>
      </w:r>
    </w:p>
    <w:p w14:paraId="3A62630E">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甲方存在迟延支付乙方合同款项的，应当承担</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规定的逾期付款利息。</w:t>
      </w:r>
    </w:p>
    <w:p w14:paraId="3B23A2F8">
      <w:pPr>
        <w:spacing w:line="400" w:lineRule="exact"/>
        <w:ind w:firstLine="480"/>
        <w:jc w:val="left"/>
        <w:rPr>
          <w:rFonts w:ascii="宋体" w:hAnsi="宋体" w:eastAsia="宋体" w:cs="宋体"/>
          <w:kern w:val="0"/>
          <w:sz w:val="24"/>
          <w:szCs w:val="24"/>
        </w:rPr>
      </w:pPr>
      <w:r>
        <w:rPr>
          <w:rFonts w:hint="eastAsia" w:ascii="宋体" w:hAnsi="宋体" w:eastAsia="宋体" w:cs="宋体"/>
          <w:bCs/>
          <w:kern w:val="0"/>
          <w:sz w:val="24"/>
          <w:szCs w:val="24"/>
        </w:rPr>
        <w:t>15.4其他违约责任根据项目实际需要按</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规定执行。</w:t>
      </w:r>
    </w:p>
    <w:p w14:paraId="4E094B45">
      <w:pPr>
        <w:numPr>
          <w:ilvl w:val="0"/>
          <w:numId w:val="4"/>
        </w:numPr>
        <w:spacing w:line="400" w:lineRule="exact"/>
        <w:jc w:val="left"/>
        <w:rPr>
          <w:rFonts w:ascii="宋体" w:hAnsi="宋体" w:eastAsia="宋体" w:cs="宋体"/>
          <w:b/>
          <w:kern w:val="0"/>
          <w:sz w:val="24"/>
          <w:szCs w:val="24"/>
        </w:rPr>
      </w:pPr>
      <w:r>
        <w:rPr>
          <w:rFonts w:hint="eastAsia" w:ascii="宋体" w:hAnsi="宋体" w:eastAsia="宋体" w:cs="宋体"/>
          <w:b/>
          <w:kern w:val="0"/>
          <w:sz w:val="24"/>
          <w:szCs w:val="24"/>
        </w:rPr>
        <w:t>合同变更、中止与终止</w:t>
      </w:r>
    </w:p>
    <w:p w14:paraId="2F892ABF">
      <w:pPr>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16.1合同的变更</w:t>
      </w:r>
    </w:p>
    <w:p w14:paraId="1B9B65C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政府采购合同履行中，在不改变合同其他条款的前提下，甲方可以在合同价款10%的范围内追加与合同标的相同的货物，并就此与乙方协商一致后签订补充协议。</w:t>
      </w:r>
    </w:p>
    <w:p w14:paraId="3D1FCD02">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16.2合同的中止</w:t>
      </w:r>
    </w:p>
    <w:p w14:paraId="51249D25">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（1）合同履行过程中因供应商就采购文件、采购过程或结果提起投诉的，甲方认为有必要的，可以中止合同的履行。</w:t>
      </w:r>
    </w:p>
    <w:p w14:paraId="1868A26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2E421F0">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（3）乙方分立、合并或者变更住所的，应当及时以书面形式告知甲方。乙方没有及时告知甲方，致使合同履行发生困难的，甲方可以中止合同履行并要求乙方承担由此给甲方造成的损失。</w:t>
      </w:r>
    </w:p>
    <w:p w14:paraId="5F3973AA">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（4）甲方不得以行政区划调整、政府换届、机构或者职能调整以及相关责任人更替为由中止合同。</w:t>
      </w:r>
    </w:p>
    <w:p w14:paraId="1F2040EA">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16.3合同的终止</w:t>
      </w:r>
    </w:p>
    <w:p w14:paraId="58A980A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（1）合同因有效期限届满而终止；</w:t>
      </w:r>
    </w:p>
    <w:p w14:paraId="16D4FE3E">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（2）乙方未按合同约定履行，构成根本性违约的，甲方有权终止合同，并追究乙方的违约责任。</w:t>
      </w:r>
    </w:p>
    <w:p w14:paraId="69339FC1">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16.4 涉及国家利益、社会公共利益的情形</w:t>
      </w:r>
    </w:p>
    <w:p w14:paraId="68098B8A">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政府采购合同继续履行将损害国家利益和社会公共利益的，双方当事人应当变更、中止或者终止合同。有过错的一方应当承担赔偿责任，双方都有过错的，各自承担相应的责任。</w:t>
      </w:r>
    </w:p>
    <w:p w14:paraId="7EFC4AA2">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17. 合同分包</w:t>
      </w:r>
    </w:p>
    <w:p w14:paraId="3FA2F320">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17.1 乙方不得将合同转包给其他供应商。涉及合同分包的，乙方应根据采购文件和投标（响应）文件规定进行合同分包。</w:t>
      </w:r>
    </w:p>
    <w:p w14:paraId="616461B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17.2 乙方执行政府采购政策向中小企业依法分包的，乙方应当按采购文件和投标（响应）文件签订分包意向协议，分包意向协议属于本合同组成部分。</w:t>
      </w:r>
    </w:p>
    <w:p w14:paraId="255BD8DB">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18. 不可抗力</w:t>
      </w:r>
    </w:p>
    <w:p w14:paraId="134531EE">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18.1 不可抗力是指合同双方不能预见、不能避免且不能克服的客观情况。</w:t>
      </w:r>
    </w:p>
    <w:p w14:paraId="38B977E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18.2 任何一方对由于不可抗力造成的部分或全部不能履行合同不承担违约责任。但迟延履行后发生不可抗力的，不能免除责任。</w:t>
      </w:r>
    </w:p>
    <w:p w14:paraId="677519FB">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10AAFC">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19. 解决争议的方法</w:t>
      </w:r>
    </w:p>
    <w:p w14:paraId="26A138D2">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4180E6A7">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19.2 选择仲裁的，应在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中明确仲裁机构及仲裁地；通过诉讼方式解决的，可以在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中进一步约定选择与争议有实际联系的地点的人民法院管辖，但管辖法院的约定不得违反级别管辖和专属管辖的规定。</w:t>
      </w:r>
    </w:p>
    <w:p w14:paraId="1FDCF1AD">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19.3 如甲乙双方有争议的事项不影响合同其他部分的履行，在争议解决期间，合同其他部分应当继续履行。</w:t>
      </w:r>
    </w:p>
    <w:p w14:paraId="50EDBD60">
      <w:pPr>
        <w:spacing w:line="400" w:lineRule="exact"/>
        <w:jc w:val="left"/>
        <w:rPr>
          <w:rFonts w:ascii="宋体" w:hAnsi="宋体" w:eastAsia="宋体" w:cs="宋体"/>
          <w:kern w:val="0"/>
          <w:sz w:val="24"/>
          <w:szCs w:val="24"/>
        </w:rPr>
      </w:pPr>
      <w:r>
        <w:rPr>
          <w:rFonts w:hint="eastAsia" w:ascii="宋体" w:hAnsi="宋体" w:eastAsia="宋体" w:cs="宋体"/>
          <w:b/>
          <w:kern w:val="0"/>
          <w:sz w:val="24"/>
          <w:szCs w:val="24"/>
        </w:rPr>
        <w:t>20. 政府采购政策</w:t>
      </w:r>
    </w:p>
    <w:p w14:paraId="551C550C">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20.1 </w:t>
      </w:r>
      <w:r>
        <w:rPr>
          <w:rFonts w:hint="eastAsia" w:ascii="宋体" w:hAnsi="宋体" w:eastAsia="宋体" w:cs="宋体"/>
          <w:kern w:val="0"/>
          <w:sz w:val="24"/>
          <w:szCs w:val="24"/>
          <w:lang w:val="en-GB"/>
        </w:rPr>
        <w:t>本合同应当按照规定执行政府采购政策。</w:t>
      </w:r>
    </w:p>
    <w:p w14:paraId="5798BA8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20.2 本合同依法执行政府采购政策的方式和内容，属于合同履约验收的范围。甲乙双方</w:t>
      </w:r>
      <w:r>
        <w:rPr>
          <w:rFonts w:hint="eastAsia" w:ascii="宋体" w:hAnsi="宋体" w:eastAsia="宋体" w:cs="宋体"/>
          <w:kern w:val="0"/>
          <w:sz w:val="24"/>
          <w:szCs w:val="24"/>
          <w:lang w:val="en-GB"/>
        </w:rPr>
        <w:t>未按规定要求执行政府采购政策造成损失的</w:t>
      </w:r>
      <w:r>
        <w:rPr>
          <w:rFonts w:hint="eastAsia" w:ascii="宋体" w:hAnsi="宋体" w:eastAsia="宋体" w:cs="宋体"/>
          <w:kern w:val="0"/>
          <w:sz w:val="24"/>
          <w:szCs w:val="24"/>
        </w:rPr>
        <w:t>，有过错的一方应当承担赔偿责任，双方都有过错的，各自承担相应的责任。</w:t>
      </w:r>
    </w:p>
    <w:p w14:paraId="1ADC0616">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CB4BA6F">
      <w:pPr>
        <w:spacing w:line="400" w:lineRule="exact"/>
        <w:jc w:val="left"/>
        <w:rPr>
          <w:rFonts w:ascii="宋体" w:hAnsi="宋体" w:eastAsia="宋体" w:cs="宋体"/>
          <w:b/>
          <w:kern w:val="0"/>
          <w:sz w:val="24"/>
          <w:szCs w:val="24"/>
        </w:rPr>
      </w:pPr>
      <w:r>
        <w:rPr>
          <w:rFonts w:hint="eastAsia" w:ascii="宋体" w:hAnsi="宋体" w:eastAsia="宋体" w:cs="宋体"/>
          <w:b/>
          <w:kern w:val="0"/>
          <w:sz w:val="24"/>
          <w:szCs w:val="24"/>
        </w:rPr>
        <w:t>21. 法律适用</w:t>
      </w:r>
    </w:p>
    <w:p w14:paraId="315689B2">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21.1 本合同的订立、生效、解释、履行及与本合同有关的争议解决，均适用法律、行政法规。</w:t>
      </w:r>
    </w:p>
    <w:p w14:paraId="6DF1E4B8">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21.2 本合同条款与法律、行政法规的强制性规定不一致的，双方当事人应按照法律、行政法规的强制性规定修改本合同的相关条款。</w:t>
      </w:r>
    </w:p>
    <w:p w14:paraId="53065907">
      <w:pPr>
        <w:spacing w:line="400" w:lineRule="exact"/>
        <w:jc w:val="left"/>
        <w:rPr>
          <w:rFonts w:ascii="宋体" w:hAnsi="宋体" w:eastAsia="宋体" w:cs="宋体"/>
          <w:b/>
          <w:kern w:val="0"/>
          <w:sz w:val="24"/>
          <w:szCs w:val="24"/>
        </w:rPr>
      </w:pPr>
      <w:r>
        <w:rPr>
          <w:rFonts w:hint="eastAsia" w:ascii="宋体" w:hAnsi="宋体" w:eastAsia="宋体" w:cs="宋体"/>
          <w:b/>
          <w:kern w:val="0"/>
          <w:sz w:val="24"/>
          <w:szCs w:val="24"/>
        </w:rPr>
        <w:t>22. 通知</w:t>
      </w:r>
    </w:p>
    <w:p w14:paraId="10F8A367">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22.1 本合同任何一方向对方发出的通知、信件、数据电文等，应当发送至本合同第一部分《政府采购合同协议书》所约定的通讯地址、联系人、联系电话或电子邮箱。</w:t>
      </w:r>
    </w:p>
    <w:p w14:paraId="41BA0AE7">
      <w:pPr>
        <w:widowControl/>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22.2 一方当事人变更名称、住所、联系人、联系电话或电子邮箱等信息的，应当在变更后3日内及时书面通知对方，对方实际收到变更通知前的送达仍为有效送达。</w:t>
      </w:r>
    </w:p>
    <w:p w14:paraId="54E832EE">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22.3本合同一方给另一方的通知均应采用书面形式，传真或快递送到本合同中规定的对方的地址和办理签收手续。</w:t>
      </w:r>
    </w:p>
    <w:p w14:paraId="59E240EF">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22.4通知以送达之日或通知书中规定的生效之日起生效，两者中以较迟之日为准。</w:t>
      </w:r>
    </w:p>
    <w:p w14:paraId="04130A5C">
      <w:pPr>
        <w:numPr>
          <w:ilvl w:val="0"/>
          <w:numId w:val="5"/>
        </w:num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合同未尽事项</w:t>
      </w:r>
    </w:p>
    <w:p w14:paraId="0D4C15B6">
      <w:pPr>
        <w:spacing w:line="400" w:lineRule="exact"/>
        <w:ind w:firstLine="480"/>
        <w:jc w:val="left"/>
        <w:rPr>
          <w:rFonts w:ascii="宋体" w:hAnsi="宋体" w:eastAsia="宋体" w:cs="宋体"/>
          <w:bCs/>
          <w:kern w:val="0"/>
          <w:sz w:val="24"/>
          <w:szCs w:val="24"/>
        </w:rPr>
      </w:pPr>
      <w:r>
        <w:rPr>
          <w:rFonts w:hint="eastAsia" w:ascii="宋体" w:hAnsi="宋体" w:eastAsia="宋体" w:cs="宋体"/>
          <w:bCs/>
          <w:kern w:val="0"/>
          <w:sz w:val="24"/>
          <w:szCs w:val="24"/>
        </w:rPr>
        <w:t>23.1合同未尽事项见</w:t>
      </w:r>
      <w:r>
        <w:rPr>
          <w:rFonts w:hint="eastAsia" w:ascii="宋体" w:hAnsi="宋体" w:eastAsia="宋体" w:cs="宋体"/>
          <w:b/>
          <w:kern w:val="0"/>
          <w:sz w:val="24"/>
          <w:szCs w:val="24"/>
        </w:rPr>
        <w:t>【政府采购合同专用条款】</w:t>
      </w:r>
      <w:r>
        <w:rPr>
          <w:rFonts w:hint="eastAsia" w:ascii="宋体" w:hAnsi="宋体" w:eastAsia="宋体" w:cs="宋体"/>
          <w:bCs/>
          <w:kern w:val="0"/>
          <w:sz w:val="24"/>
          <w:szCs w:val="24"/>
        </w:rPr>
        <w:t>。</w:t>
      </w:r>
    </w:p>
    <w:p w14:paraId="22246E16">
      <w:pPr>
        <w:spacing w:line="400" w:lineRule="exact"/>
        <w:jc w:val="left"/>
        <w:rPr>
          <w:rFonts w:ascii="宋体" w:hAnsi="宋体" w:eastAsia="宋体" w:cs="宋体"/>
          <w:kern w:val="0"/>
          <w:sz w:val="24"/>
          <w:szCs w:val="24"/>
        </w:rPr>
      </w:pPr>
      <w:r>
        <w:rPr>
          <w:rFonts w:hint="eastAsia" w:ascii="宋体" w:hAnsi="宋体" w:eastAsia="宋体" w:cs="宋体"/>
          <w:bCs/>
          <w:kern w:val="0"/>
          <w:sz w:val="24"/>
          <w:szCs w:val="24"/>
        </w:rPr>
        <w:t xml:space="preserve">    23.2 合同附件与合同正文具有同等的法律效力。</w:t>
      </w:r>
    </w:p>
    <w:p w14:paraId="2845DA3C">
      <w:pPr>
        <w:rPr>
          <w:rFonts w:ascii="Times New Roman" w:hAnsi="Times New Roman" w:eastAsia="宋体" w:cs="Times New Roman"/>
          <w:kern w:val="0"/>
          <w:szCs w:val="24"/>
        </w:rPr>
      </w:pPr>
      <w:r>
        <w:rPr>
          <w:rFonts w:hint="eastAsia" w:ascii="Times New Roman" w:hAnsi="Times New Roman" w:eastAsia="宋体" w:cs="Times New Roman"/>
          <w:kern w:val="0"/>
          <w:szCs w:val="24"/>
        </w:rPr>
        <w:br w:type="page" w:clear="all"/>
      </w:r>
    </w:p>
    <w:p w14:paraId="02247D9E">
      <w:pPr>
        <w:keepNext/>
        <w:keepLines/>
        <w:spacing w:line="360" w:lineRule="auto"/>
        <w:jc w:val="center"/>
        <w:outlineLvl w:val="1"/>
        <w:rPr>
          <w:rFonts w:ascii="宋体" w:hAnsi="宋体" w:eastAsia="宋体" w:cs="宋体"/>
          <w:b/>
          <w:bCs/>
          <w:kern w:val="0"/>
          <w:sz w:val="30"/>
          <w:szCs w:val="30"/>
        </w:rPr>
      </w:pPr>
      <w:r>
        <w:rPr>
          <w:rFonts w:hint="eastAsia" w:ascii="宋体" w:hAnsi="宋体" w:eastAsia="宋体" w:cs="宋体"/>
          <w:b/>
          <w:bCs/>
          <w:kern w:val="0"/>
          <w:sz w:val="30"/>
          <w:szCs w:val="30"/>
        </w:rPr>
        <w:t>第三节 政府采购合同专用条款</w:t>
      </w:r>
    </w:p>
    <w:tbl>
      <w:tblPr>
        <w:tblStyle w:val="3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0EE0AF7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6F0937B">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52C0DD83">
            <w:pPr>
              <w:jc w:val="center"/>
              <w:rPr>
                <w:rFonts w:ascii="宋体" w:hAnsi="宋体" w:eastAsia="宋体" w:cs="Times New Roman"/>
                <w:kern w:val="0"/>
                <w:sz w:val="24"/>
                <w:szCs w:val="24"/>
              </w:rPr>
            </w:pPr>
            <w:r>
              <w:rPr>
                <w:rFonts w:hint="eastAsia" w:ascii="宋体" w:hAnsi="宋体" w:eastAsia="宋体" w:cs="Times New Roman"/>
                <w:kern w:val="0"/>
                <w:sz w:val="24"/>
                <w:szCs w:val="24"/>
              </w:rPr>
              <w:t>第1.2（6）项</w:t>
            </w:r>
          </w:p>
        </w:tc>
        <w:tc>
          <w:tcPr>
            <w:tcW w:w="1742" w:type="dxa"/>
            <w:vAlign w:val="center"/>
          </w:tcPr>
          <w:p w14:paraId="2B977DC2">
            <w:pPr>
              <w:jc w:val="left"/>
              <w:rPr>
                <w:rFonts w:ascii="宋体" w:hAnsi="宋体" w:eastAsia="宋体" w:cs="Times New Roman"/>
                <w:kern w:val="0"/>
                <w:sz w:val="24"/>
                <w:szCs w:val="24"/>
              </w:rPr>
            </w:pPr>
            <w:r>
              <w:rPr>
                <w:rFonts w:hint="eastAsia" w:ascii="宋体" w:hAnsi="宋体" w:eastAsia="宋体" w:cs="Times New Roman"/>
                <w:kern w:val="0"/>
                <w:sz w:val="24"/>
                <w:szCs w:val="24"/>
              </w:rPr>
              <w:t>联合体具体要求</w:t>
            </w:r>
          </w:p>
        </w:tc>
        <w:tc>
          <w:tcPr>
            <w:tcW w:w="5170" w:type="dxa"/>
            <w:vAlign w:val="center"/>
          </w:tcPr>
          <w:p w14:paraId="28149CA4">
            <w:pPr>
              <w:jc w:val="left"/>
              <w:rPr>
                <w:rFonts w:ascii="宋体" w:hAnsi="宋体" w:eastAsia="宋体" w:cs="Times New Roman"/>
                <w:kern w:val="0"/>
                <w:sz w:val="24"/>
                <w:szCs w:val="24"/>
              </w:rPr>
            </w:pPr>
          </w:p>
        </w:tc>
      </w:tr>
      <w:tr w14:paraId="203887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vAlign w:val="center"/>
          </w:tcPr>
          <w:p w14:paraId="05C13D2D">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401B3E1E">
            <w:pPr>
              <w:jc w:val="center"/>
              <w:rPr>
                <w:rFonts w:ascii="宋体" w:hAnsi="宋体" w:eastAsia="宋体" w:cs="Times New Roman"/>
                <w:kern w:val="0"/>
                <w:sz w:val="24"/>
                <w:szCs w:val="24"/>
              </w:rPr>
            </w:pPr>
            <w:r>
              <w:rPr>
                <w:rFonts w:hint="eastAsia" w:ascii="宋体" w:hAnsi="宋体" w:eastAsia="宋体" w:cs="Times New Roman"/>
                <w:kern w:val="0"/>
                <w:sz w:val="24"/>
                <w:szCs w:val="24"/>
              </w:rPr>
              <w:t>第1.2（7）项</w:t>
            </w:r>
          </w:p>
        </w:tc>
        <w:tc>
          <w:tcPr>
            <w:tcW w:w="1742" w:type="dxa"/>
            <w:vAlign w:val="center"/>
          </w:tcPr>
          <w:p w14:paraId="55C8A77B">
            <w:pPr>
              <w:jc w:val="left"/>
              <w:rPr>
                <w:rFonts w:ascii="宋体" w:hAnsi="宋体" w:eastAsia="宋体" w:cs="Times New Roman"/>
                <w:kern w:val="0"/>
                <w:sz w:val="24"/>
                <w:szCs w:val="24"/>
              </w:rPr>
            </w:pPr>
            <w:r>
              <w:rPr>
                <w:rFonts w:hint="eastAsia" w:ascii="宋体" w:hAnsi="宋体" w:eastAsia="宋体" w:cs="Times New Roman"/>
                <w:kern w:val="0"/>
                <w:sz w:val="24"/>
                <w:szCs w:val="24"/>
              </w:rPr>
              <w:t>其他术语解释</w:t>
            </w:r>
          </w:p>
        </w:tc>
        <w:tc>
          <w:tcPr>
            <w:tcW w:w="5170" w:type="dxa"/>
            <w:vAlign w:val="center"/>
          </w:tcPr>
          <w:p w14:paraId="3FF17664">
            <w:pPr>
              <w:jc w:val="left"/>
              <w:rPr>
                <w:rFonts w:ascii="宋体" w:hAnsi="宋体" w:eastAsia="宋体" w:cs="Times New Roman"/>
                <w:kern w:val="0"/>
                <w:sz w:val="24"/>
                <w:szCs w:val="24"/>
              </w:rPr>
            </w:pPr>
          </w:p>
        </w:tc>
      </w:tr>
      <w:tr w14:paraId="269F7A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4EECA8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43D4739B">
            <w:pPr>
              <w:jc w:val="center"/>
              <w:rPr>
                <w:rFonts w:ascii="宋体" w:hAnsi="宋体" w:eastAsia="宋体" w:cs="Times New Roman"/>
                <w:kern w:val="0"/>
                <w:sz w:val="24"/>
                <w:szCs w:val="24"/>
              </w:rPr>
            </w:pPr>
            <w:r>
              <w:rPr>
                <w:rFonts w:hint="eastAsia" w:ascii="宋体" w:hAnsi="宋体" w:eastAsia="宋体" w:cs="Times New Roman"/>
                <w:kern w:val="0"/>
                <w:sz w:val="24"/>
                <w:szCs w:val="24"/>
              </w:rPr>
              <w:t>第4.4款</w:t>
            </w:r>
          </w:p>
        </w:tc>
        <w:tc>
          <w:tcPr>
            <w:tcW w:w="1742" w:type="dxa"/>
            <w:vAlign w:val="center"/>
          </w:tcPr>
          <w:p w14:paraId="541AAC32">
            <w:pPr>
              <w:jc w:val="left"/>
              <w:rPr>
                <w:rFonts w:ascii="宋体" w:hAnsi="宋体" w:eastAsia="宋体" w:cs="Times New Roman"/>
                <w:kern w:val="0"/>
                <w:sz w:val="24"/>
                <w:szCs w:val="24"/>
              </w:rPr>
            </w:pPr>
            <w:r>
              <w:rPr>
                <w:rFonts w:hint="eastAsia" w:ascii="宋体" w:hAnsi="宋体" w:eastAsia="宋体" w:cs="Times New Roman"/>
                <w:kern w:val="0"/>
                <w:sz w:val="24"/>
                <w:szCs w:val="24"/>
              </w:rPr>
              <w:t>履约验收中甲方提出异议或作出说明的期限</w:t>
            </w:r>
          </w:p>
        </w:tc>
        <w:tc>
          <w:tcPr>
            <w:tcW w:w="5170" w:type="dxa"/>
            <w:vAlign w:val="center"/>
          </w:tcPr>
          <w:p w14:paraId="0DE0BE4B">
            <w:pPr>
              <w:jc w:val="left"/>
              <w:rPr>
                <w:rFonts w:ascii="宋体" w:hAnsi="宋体" w:eastAsia="宋体" w:cs="Times New Roman"/>
                <w:kern w:val="0"/>
                <w:sz w:val="24"/>
                <w:szCs w:val="24"/>
              </w:rPr>
            </w:pPr>
          </w:p>
        </w:tc>
      </w:tr>
      <w:tr w14:paraId="3946D1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A94FA9E">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7D12CE3">
            <w:pPr>
              <w:jc w:val="center"/>
              <w:rPr>
                <w:rFonts w:ascii="宋体" w:hAnsi="宋体" w:eastAsia="宋体" w:cs="Times New Roman"/>
                <w:kern w:val="0"/>
                <w:sz w:val="24"/>
                <w:szCs w:val="24"/>
              </w:rPr>
            </w:pPr>
            <w:r>
              <w:rPr>
                <w:rFonts w:hint="eastAsia" w:ascii="宋体" w:hAnsi="宋体" w:eastAsia="宋体" w:cs="Times New Roman"/>
                <w:kern w:val="0"/>
                <w:sz w:val="24"/>
                <w:szCs w:val="24"/>
              </w:rPr>
              <w:t>第4.6款</w:t>
            </w:r>
          </w:p>
        </w:tc>
        <w:tc>
          <w:tcPr>
            <w:tcW w:w="1742" w:type="dxa"/>
            <w:vAlign w:val="center"/>
          </w:tcPr>
          <w:p w14:paraId="5BA21748">
            <w:pPr>
              <w:jc w:val="left"/>
              <w:rPr>
                <w:rFonts w:ascii="宋体" w:hAnsi="宋体" w:eastAsia="宋体" w:cs="Times New Roman"/>
                <w:kern w:val="0"/>
                <w:sz w:val="24"/>
                <w:szCs w:val="24"/>
              </w:rPr>
            </w:pPr>
            <w:r>
              <w:rPr>
                <w:rFonts w:hint="eastAsia" w:ascii="宋体" w:hAnsi="宋体" w:eastAsia="宋体" w:cs="Times New Roman"/>
                <w:kern w:val="0"/>
                <w:sz w:val="24"/>
                <w:szCs w:val="24"/>
              </w:rPr>
              <w:t>约定甲方承担的其他义务和责任</w:t>
            </w:r>
          </w:p>
        </w:tc>
        <w:tc>
          <w:tcPr>
            <w:tcW w:w="5170" w:type="dxa"/>
            <w:vAlign w:val="center"/>
          </w:tcPr>
          <w:p w14:paraId="29859EF2">
            <w:pPr>
              <w:jc w:val="left"/>
              <w:rPr>
                <w:rFonts w:ascii="宋体" w:hAnsi="宋体" w:eastAsia="宋体" w:cs="Times New Roman"/>
                <w:kern w:val="0"/>
                <w:sz w:val="24"/>
                <w:szCs w:val="24"/>
              </w:rPr>
            </w:pPr>
          </w:p>
        </w:tc>
      </w:tr>
      <w:tr w14:paraId="2F4040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A5FA7D2">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399330A">
            <w:pPr>
              <w:jc w:val="center"/>
              <w:rPr>
                <w:rFonts w:ascii="Times New Roman" w:hAnsi="Times New Roman" w:eastAsia="宋体" w:cs="Times New Roman"/>
                <w:kern w:val="0"/>
                <w:sz w:val="24"/>
                <w:szCs w:val="24"/>
              </w:rPr>
            </w:pPr>
            <w:r>
              <w:rPr>
                <w:rFonts w:hint="eastAsia" w:ascii="宋体" w:hAnsi="宋体" w:eastAsia="宋体" w:cs="Times New Roman"/>
                <w:kern w:val="0"/>
                <w:sz w:val="24"/>
                <w:szCs w:val="24"/>
              </w:rPr>
              <w:t>第5.4款</w:t>
            </w:r>
          </w:p>
        </w:tc>
        <w:tc>
          <w:tcPr>
            <w:tcW w:w="1742" w:type="dxa"/>
            <w:vAlign w:val="center"/>
          </w:tcPr>
          <w:p w14:paraId="2D32F6A8">
            <w:pPr>
              <w:jc w:val="left"/>
              <w:rPr>
                <w:rFonts w:ascii="宋体" w:hAnsi="宋体" w:eastAsia="宋体" w:cs="Times New Roman"/>
                <w:kern w:val="0"/>
                <w:sz w:val="24"/>
                <w:szCs w:val="24"/>
              </w:rPr>
            </w:pPr>
            <w:r>
              <w:rPr>
                <w:rFonts w:hint="eastAsia" w:ascii="宋体" w:hAnsi="宋体" w:eastAsia="宋体" w:cs="Times New Roman"/>
                <w:kern w:val="0"/>
                <w:sz w:val="24"/>
                <w:szCs w:val="24"/>
              </w:rPr>
              <w:t>约定乙方承担的其他义务和责任</w:t>
            </w:r>
          </w:p>
        </w:tc>
        <w:tc>
          <w:tcPr>
            <w:tcW w:w="5170" w:type="dxa"/>
            <w:vAlign w:val="center"/>
          </w:tcPr>
          <w:p w14:paraId="141A9796">
            <w:pPr>
              <w:jc w:val="left"/>
              <w:rPr>
                <w:rFonts w:ascii="宋体" w:hAnsi="宋体" w:eastAsia="宋体" w:cs="Times New Roman"/>
                <w:kern w:val="0"/>
                <w:sz w:val="24"/>
                <w:szCs w:val="24"/>
              </w:rPr>
            </w:pPr>
          </w:p>
        </w:tc>
      </w:tr>
      <w:tr w14:paraId="7B0443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83B6B35">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79462F49">
            <w:pPr>
              <w:jc w:val="center"/>
              <w:rPr>
                <w:rFonts w:ascii="宋体" w:hAnsi="宋体" w:eastAsia="宋体" w:cs="Times New Roman"/>
                <w:kern w:val="0"/>
                <w:sz w:val="24"/>
                <w:szCs w:val="24"/>
              </w:rPr>
            </w:pPr>
            <w:r>
              <w:rPr>
                <w:rFonts w:hint="eastAsia" w:ascii="宋体" w:hAnsi="宋体" w:eastAsia="宋体" w:cs="Times New Roman"/>
                <w:kern w:val="0"/>
                <w:sz w:val="24"/>
                <w:szCs w:val="24"/>
              </w:rPr>
              <w:t>第6.1款</w:t>
            </w:r>
          </w:p>
        </w:tc>
        <w:tc>
          <w:tcPr>
            <w:tcW w:w="1742" w:type="dxa"/>
            <w:vAlign w:val="center"/>
          </w:tcPr>
          <w:p w14:paraId="66130310">
            <w:pPr>
              <w:jc w:val="left"/>
              <w:rPr>
                <w:rFonts w:ascii="宋体" w:hAnsi="宋体" w:eastAsia="宋体" w:cs="Times New Roman"/>
                <w:kern w:val="0"/>
                <w:sz w:val="24"/>
                <w:szCs w:val="24"/>
              </w:rPr>
            </w:pPr>
            <w:r>
              <w:rPr>
                <w:rFonts w:hint="eastAsia" w:ascii="宋体" w:hAnsi="宋体" w:eastAsia="宋体" w:cs="Times New Roman"/>
                <w:kern w:val="0"/>
                <w:sz w:val="24"/>
                <w:szCs w:val="24"/>
              </w:rPr>
              <w:t>履行合同义务的顺序</w:t>
            </w:r>
          </w:p>
        </w:tc>
        <w:tc>
          <w:tcPr>
            <w:tcW w:w="5170" w:type="dxa"/>
            <w:vAlign w:val="center"/>
          </w:tcPr>
          <w:p w14:paraId="6FFD791B">
            <w:pPr>
              <w:jc w:val="left"/>
              <w:rPr>
                <w:rFonts w:ascii="宋体" w:hAnsi="宋体" w:eastAsia="宋体" w:cs="Times New Roman"/>
                <w:kern w:val="0"/>
                <w:sz w:val="24"/>
                <w:szCs w:val="24"/>
              </w:rPr>
            </w:pPr>
          </w:p>
        </w:tc>
      </w:tr>
      <w:tr w14:paraId="13D7B9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vAlign w:val="center"/>
          </w:tcPr>
          <w:p w14:paraId="6806FCF7">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55C38C79">
            <w:pPr>
              <w:jc w:val="center"/>
              <w:rPr>
                <w:rFonts w:ascii="宋体" w:hAnsi="宋体" w:eastAsia="宋体" w:cs="Times New Roman"/>
                <w:kern w:val="0"/>
                <w:sz w:val="24"/>
                <w:szCs w:val="24"/>
              </w:rPr>
            </w:pPr>
            <w:r>
              <w:rPr>
                <w:rFonts w:hint="eastAsia" w:ascii="宋体" w:hAnsi="宋体" w:eastAsia="宋体" w:cs="Times New Roman"/>
                <w:kern w:val="0"/>
                <w:sz w:val="24"/>
                <w:szCs w:val="24"/>
              </w:rPr>
              <w:t>第7.1款</w:t>
            </w:r>
          </w:p>
        </w:tc>
        <w:tc>
          <w:tcPr>
            <w:tcW w:w="1742" w:type="dxa"/>
            <w:vAlign w:val="center"/>
          </w:tcPr>
          <w:p w14:paraId="61BE92CA">
            <w:pPr>
              <w:jc w:val="left"/>
              <w:rPr>
                <w:rFonts w:ascii="宋体" w:hAnsi="宋体" w:eastAsia="宋体" w:cs="Times New Roman"/>
                <w:kern w:val="0"/>
                <w:sz w:val="24"/>
                <w:szCs w:val="24"/>
              </w:rPr>
            </w:pPr>
            <w:r>
              <w:rPr>
                <w:rFonts w:hint="eastAsia" w:ascii="宋体" w:hAnsi="宋体" w:eastAsia="宋体" w:cs="Times New Roman"/>
                <w:kern w:val="0"/>
                <w:sz w:val="24"/>
                <w:szCs w:val="24"/>
              </w:rPr>
              <w:t>包装特殊要求</w:t>
            </w:r>
          </w:p>
        </w:tc>
        <w:tc>
          <w:tcPr>
            <w:tcW w:w="5170" w:type="dxa"/>
            <w:vAlign w:val="center"/>
          </w:tcPr>
          <w:p w14:paraId="7DE0171D">
            <w:pPr>
              <w:rPr>
                <w:rFonts w:ascii="Times New Roman" w:hAnsi="Times New Roman" w:eastAsia="宋体" w:cs="Times New Roman"/>
                <w:kern w:val="0"/>
                <w:sz w:val="24"/>
                <w:szCs w:val="24"/>
              </w:rPr>
            </w:pPr>
          </w:p>
        </w:tc>
      </w:tr>
      <w:tr w14:paraId="0EFC814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vAlign w:val="center"/>
          </w:tcPr>
          <w:p w14:paraId="00AE751B">
            <w:pPr>
              <w:jc w:val="center"/>
              <w:rPr>
                <w:rFonts w:ascii="宋体" w:hAnsi="宋体" w:eastAsia="宋体" w:cs="Times New Roman"/>
                <w:kern w:val="0"/>
                <w:sz w:val="24"/>
                <w:szCs w:val="24"/>
              </w:rPr>
            </w:pPr>
          </w:p>
        </w:tc>
        <w:tc>
          <w:tcPr>
            <w:tcW w:w="1742" w:type="dxa"/>
            <w:vAlign w:val="center"/>
          </w:tcPr>
          <w:p w14:paraId="691E73DC">
            <w:pPr>
              <w:jc w:val="left"/>
              <w:rPr>
                <w:rFonts w:ascii="宋体" w:hAnsi="宋体" w:eastAsia="宋体" w:cs="Times New Roman"/>
                <w:kern w:val="0"/>
                <w:sz w:val="24"/>
                <w:szCs w:val="24"/>
              </w:rPr>
            </w:pPr>
            <w:r>
              <w:rPr>
                <w:rFonts w:hint="eastAsia" w:ascii="宋体" w:hAnsi="宋体" w:eastAsia="宋体" w:cs="Times New Roman"/>
                <w:kern w:val="0"/>
                <w:sz w:val="24"/>
                <w:szCs w:val="24"/>
              </w:rPr>
              <w:t>指定现场</w:t>
            </w:r>
          </w:p>
        </w:tc>
        <w:tc>
          <w:tcPr>
            <w:tcW w:w="5170" w:type="dxa"/>
            <w:vAlign w:val="center"/>
          </w:tcPr>
          <w:p w14:paraId="7FBC34F0">
            <w:pPr>
              <w:jc w:val="center"/>
              <w:rPr>
                <w:rFonts w:ascii="Times New Roman" w:hAnsi="Times New Roman" w:eastAsia="宋体" w:cs="Times New Roman"/>
                <w:kern w:val="0"/>
                <w:sz w:val="24"/>
                <w:szCs w:val="24"/>
              </w:rPr>
            </w:pPr>
          </w:p>
        </w:tc>
      </w:tr>
      <w:tr w14:paraId="032F3E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vAlign w:val="center"/>
          </w:tcPr>
          <w:p w14:paraId="6B85783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32AB13E6">
            <w:pPr>
              <w:jc w:val="center"/>
              <w:rPr>
                <w:rFonts w:ascii="宋体" w:hAnsi="宋体" w:eastAsia="宋体" w:cs="Times New Roman"/>
                <w:kern w:val="0"/>
                <w:sz w:val="24"/>
                <w:szCs w:val="24"/>
              </w:rPr>
            </w:pPr>
            <w:r>
              <w:rPr>
                <w:rFonts w:hint="eastAsia" w:ascii="宋体" w:hAnsi="宋体" w:eastAsia="宋体" w:cs="Times New Roman"/>
                <w:kern w:val="0"/>
                <w:sz w:val="24"/>
                <w:szCs w:val="24"/>
              </w:rPr>
              <w:t>第7.2款</w:t>
            </w:r>
          </w:p>
        </w:tc>
        <w:tc>
          <w:tcPr>
            <w:tcW w:w="1742" w:type="dxa"/>
            <w:vAlign w:val="center"/>
          </w:tcPr>
          <w:p w14:paraId="3CCEC555">
            <w:pPr>
              <w:jc w:val="left"/>
              <w:rPr>
                <w:rFonts w:ascii="宋体" w:hAnsi="宋体" w:eastAsia="宋体" w:cs="Times New Roman"/>
                <w:kern w:val="0"/>
                <w:sz w:val="24"/>
                <w:szCs w:val="24"/>
              </w:rPr>
            </w:pPr>
            <w:r>
              <w:rPr>
                <w:rFonts w:hint="eastAsia" w:ascii="宋体" w:hAnsi="宋体" w:eastAsia="宋体" w:cs="Times New Roman"/>
                <w:kern w:val="0"/>
                <w:sz w:val="24"/>
                <w:szCs w:val="24"/>
              </w:rPr>
              <w:t>运输特殊要求</w:t>
            </w:r>
          </w:p>
        </w:tc>
        <w:tc>
          <w:tcPr>
            <w:tcW w:w="5170" w:type="dxa"/>
            <w:vAlign w:val="center"/>
          </w:tcPr>
          <w:p w14:paraId="17C936B5">
            <w:pPr>
              <w:rPr>
                <w:rFonts w:ascii="Times New Roman" w:hAnsi="Times New Roman" w:eastAsia="宋体" w:cs="Times New Roman"/>
                <w:kern w:val="0"/>
                <w:sz w:val="24"/>
                <w:szCs w:val="24"/>
              </w:rPr>
            </w:pPr>
          </w:p>
        </w:tc>
      </w:tr>
      <w:tr w14:paraId="06D83B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Align w:val="center"/>
          </w:tcPr>
          <w:p w14:paraId="7B0FE524">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FEB4F76">
            <w:pPr>
              <w:jc w:val="center"/>
              <w:rPr>
                <w:rFonts w:ascii="宋体" w:hAnsi="宋体" w:eastAsia="宋体" w:cs="Times New Roman"/>
                <w:kern w:val="0"/>
                <w:sz w:val="24"/>
                <w:szCs w:val="24"/>
              </w:rPr>
            </w:pPr>
            <w:r>
              <w:rPr>
                <w:rFonts w:hint="eastAsia" w:ascii="宋体" w:hAnsi="宋体" w:eastAsia="宋体" w:cs="Times New Roman"/>
                <w:kern w:val="0"/>
                <w:sz w:val="24"/>
                <w:szCs w:val="24"/>
              </w:rPr>
              <w:t>第7.3款</w:t>
            </w:r>
          </w:p>
        </w:tc>
        <w:tc>
          <w:tcPr>
            <w:tcW w:w="1742" w:type="dxa"/>
            <w:vAlign w:val="center"/>
          </w:tcPr>
          <w:p w14:paraId="467054A1">
            <w:pPr>
              <w:jc w:val="left"/>
              <w:rPr>
                <w:rFonts w:ascii="宋体" w:hAnsi="宋体" w:eastAsia="宋体" w:cs="Times New Roman"/>
                <w:kern w:val="0"/>
                <w:sz w:val="24"/>
                <w:szCs w:val="24"/>
              </w:rPr>
            </w:pPr>
            <w:r>
              <w:rPr>
                <w:rFonts w:hint="eastAsia" w:ascii="宋体" w:hAnsi="宋体" w:eastAsia="宋体" w:cs="Times New Roman"/>
                <w:kern w:val="0"/>
                <w:sz w:val="24"/>
                <w:szCs w:val="24"/>
              </w:rPr>
              <w:t>保险要求</w:t>
            </w:r>
          </w:p>
        </w:tc>
        <w:tc>
          <w:tcPr>
            <w:tcW w:w="5170" w:type="dxa"/>
            <w:vAlign w:val="center"/>
          </w:tcPr>
          <w:p w14:paraId="0AC0DDC4">
            <w:pPr>
              <w:rPr>
                <w:rFonts w:ascii="Times New Roman" w:hAnsi="Times New Roman" w:eastAsia="宋体" w:cs="Times New Roman"/>
                <w:kern w:val="0"/>
                <w:sz w:val="24"/>
                <w:szCs w:val="24"/>
              </w:rPr>
            </w:pPr>
          </w:p>
        </w:tc>
      </w:tr>
      <w:tr w14:paraId="1C0FC6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060C923">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481ACE6A">
            <w:pPr>
              <w:jc w:val="center"/>
              <w:rPr>
                <w:rFonts w:ascii="宋体" w:hAnsi="宋体" w:eastAsia="宋体" w:cs="Times New Roman"/>
                <w:kern w:val="0"/>
                <w:sz w:val="24"/>
                <w:szCs w:val="24"/>
              </w:rPr>
            </w:pPr>
            <w:r>
              <w:rPr>
                <w:rFonts w:hint="eastAsia" w:ascii="宋体" w:hAnsi="宋体" w:eastAsia="宋体" w:cs="Times New Roman"/>
                <w:kern w:val="0"/>
                <w:sz w:val="24"/>
                <w:szCs w:val="24"/>
              </w:rPr>
              <w:t>第8.2（1）项</w:t>
            </w:r>
          </w:p>
        </w:tc>
        <w:tc>
          <w:tcPr>
            <w:tcW w:w="1742" w:type="dxa"/>
            <w:vAlign w:val="center"/>
          </w:tcPr>
          <w:p w14:paraId="33DD53DD">
            <w:pPr>
              <w:jc w:val="left"/>
              <w:rPr>
                <w:rFonts w:ascii="宋体" w:hAnsi="宋体" w:eastAsia="宋体" w:cs="Times New Roman"/>
                <w:kern w:val="0"/>
                <w:sz w:val="24"/>
                <w:szCs w:val="24"/>
              </w:rPr>
            </w:pPr>
            <w:r>
              <w:rPr>
                <w:rFonts w:hint="eastAsia" w:ascii="宋体" w:hAnsi="宋体" w:eastAsia="宋体" w:cs="Times New Roman"/>
                <w:kern w:val="0"/>
                <w:sz w:val="24"/>
                <w:szCs w:val="24"/>
              </w:rPr>
              <w:t>质量保证期</w:t>
            </w:r>
          </w:p>
        </w:tc>
        <w:tc>
          <w:tcPr>
            <w:tcW w:w="5170" w:type="dxa"/>
            <w:vAlign w:val="center"/>
          </w:tcPr>
          <w:p w14:paraId="4550E45A">
            <w:pPr>
              <w:jc w:val="center"/>
              <w:rPr>
                <w:rFonts w:ascii="宋体" w:hAnsi="宋体" w:eastAsia="宋体" w:cs="Times New Roman"/>
                <w:kern w:val="0"/>
                <w:sz w:val="24"/>
                <w:szCs w:val="24"/>
              </w:rPr>
            </w:pPr>
          </w:p>
        </w:tc>
      </w:tr>
      <w:tr w14:paraId="682F1D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F005C23">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3563A9E">
            <w:pPr>
              <w:jc w:val="center"/>
              <w:rPr>
                <w:rFonts w:ascii="宋体" w:hAnsi="宋体" w:eastAsia="宋体" w:cs="Times New Roman"/>
                <w:kern w:val="0"/>
                <w:sz w:val="24"/>
                <w:szCs w:val="24"/>
              </w:rPr>
            </w:pPr>
            <w:r>
              <w:rPr>
                <w:rFonts w:hint="eastAsia" w:ascii="宋体" w:hAnsi="宋体" w:eastAsia="宋体" w:cs="Times New Roman"/>
                <w:kern w:val="0"/>
                <w:sz w:val="24"/>
                <w:szCs w:val="24"/>
              </w:rPr>
              <w:t>第8.2（3）项</w:t>
            </w:r>
          </w:p>
        </w:tc>
        <w:tc>
          <w:tcPr>
            <w:tcW w:w="1742" w:type="dxa"/>
            <w:vAlign w:val="center"/>
          </w:tcPr>
          <w:p w14:paraId="7C782399">
            <w:pPr>
              <w:jc w:val="left"/>
              <w:rPr>
                <w:rFonts w:ascii="宋体" w:hAnsi="宋体" w:eastAsia="宋体" w:cs="Times New Roman"/>
                <w:kern w:val="0"/>
                <w:sz w:val="24"/>
                <w:szCs w:val="24"/>
              </w:rPr>
            </w:pPr>
            <w:r>
              <w:rPr>
                <w:rFonts w:hint="eastAsia" w:ascii="宋体" w:hAnsi="宋体" w:eastAsia="宋体" w:cs="Times New Roman"/>
                <w:kern w:val="0"/>
                <w:sz w:val="24"/>
                <w:szCs w:val="24"/>
              </w:rPr>
              <w:t>货物质量缺陷</w:t>
            </w:r>
          </w:p>
          <w:p w14:paraId="243E09D7">
            <w:pPr>
              <w:jc w:val="left"/>
              <w:rPr>
                <w:rFonts w:ascii="宋体" w:hAnsi="宋体" w:eastAsia="宋体" w:cs="Times New Roman"/>
                <w:kern w:val="0"/>
                <w:sz w:val="24"/>
                <w:szCs w:val="24"/>
              </w:rPr>
            </w:pPr>
            <w:r>
              <w:rPr>
                <w:rFonts w:hint="eastAsia" w:ascii="宋体" w:hAnsi="宋体" w:eastAsia="宋体" w:cs="Times New Roman"/>
                <w:kern w:val="0"/>
                <w:sz w:val="24"/>
                <w:szCs w:val="24"/>
              </w:rPr>
              <w:t>响应时间</w:t>
            </w:r>
          </w:p>
        </w:tc>
        <w:tc>
          <w:tcPr>
            <w:tcW w:w="5170" w:type="dxa"/>
            <w:vAlign w:val="center"/>
          </w:tcPr>
          <w:p w14:paraId="129EB873">
            <w:pPr>
              <w:jc w:val="center"/>
              <w:rPr>
                <w:rFonts w:ascii="宋体" w:hAnsi="宋体" w:eastAsia="宋体" w:cs="Times New Roman"/>
                <w:kern w:val="0"/>
                <w:sz w:val="24"/>
                <w:szCs w:val="24"/>
              </w:rPr>
            </w:pPr>
          </w:p>
        </w:tc>
      </w:tr>
      <w:tr w14:paraId="12B2B7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16860D8">
            <w:pPr>
              <w:jc w:val="center"/>
              <w:rPr>
                <w:rFonts w:ascii="宋体" w:hAnsi="宋体" w:eastAsia="宋体" w:cs="宋体"/>
                <w:kern w:val="0"/>
                <w:sz w:val="24"/>
                <w:szCs w:val="24"/>
              </w:rPr>
            </w:pPr>
            <w:r>
              <w:rPr>
                <w:rFonts w:hint="eastAsia" w:ascii="宋体" w:hAnsi="宋体" w:eastAsia="宋体" w:cs="宋体"/>
                <w:kern w:val="0"/>
                <w:sz w:val="24"/>
                <w:szCs w:val="24"/>
              </w:rPr>
              <w:t>第二节</w:t>
            </w:r>
          </w:p>
          <w:p w14:paraId="4109A9BF">
            <w:pPr>
              <w:widowControl/>
              <w:spacing w:line="400" w:lineRule="exact"/>
              <w:jc w:val="center"/>
              <w:rPr>
                <w:rFonts w:ascii="华文楷体" w:hAnsi="华文楷体" w:eastAsia="华文楷体" w:cs="华文楷体"/>
                <w:kern w:val="0"/>
                <w:sz w:val="24"/>
                <w:szCs w:val="24"/>
              </w:rPr>
            </w:pPr>
            <w:r>
              <w:rPr>
                <w:rFonts w:hint="eastAsia" w:ascii="宋体" w:hAnsi="宋体" w:eastAsia="宋体" w:cs="宋体"/>
                <w:kern w:val="0"/>
                <w:sz w:val="24"/>
                <w:szCs w:val="24"/>
              </w:rPr>
              <w:t>第11.1款</w:t>
            </w:r>
          </w:p>
        </w:tc>
        <w:tc>
          <w:tcPr>
            <w:tcW w:w="1742" w:type="dxa"/>
            <w:vAlign w:val="center"/>
          </w:tcPr>
          <w:p w14:paraId="49C3675A">
            <w:pPr>
              <w:rPr>
                <w:rFonts w:ascii="宋体" w:hAnsi="宋体" w:eastAsia="宋体" w:cs="Times New Roman"/>
                <w:kern w:val="0"/>
                <w:sz w:val="24"/>
                <w:szCs w:val="24"/>
              </w:rPr>
            </w:pPr>
            <w:r>
              <w:rPr>
                <w:rFonts w:hint="eastAsia" w:ascii="宋体" w:hAnsi="宋体" w:eastAsia="宋体" w:cs="Times New Roman"/>
                <w:kern w:val="0"/>
                <w:sz w:val="24"/>
                <w:szCs w:val="24"/>
              </w:rPr>
              <w:t>其他应当保密的信息</w:t>
            </w:r>
          </w:p>
        </w:tc>
        <w:tc>
          <w:tcPr>
            <w:tcW w:w="5170" w:type="dxa"/>
            <w:vAlign w:val="center"/>
          </w:tcPr>
          <w:p w14:paraId="6A2A56AB">
            <w:pPr>
              <w:jc w:val="left"/>
              <w:rPr>
                <w:rFonts w:ascii="宋体" w:hAnsi="宋体" w:eastAsia="宋体" w:cs="Times New Roman"/>
                <w:kern w:val="0"/>
                <w:sz w:val="24"/>
                <w:szCs w:val="24"/>
              </w:rPr>
            </w:pPr>
            <w:r>
              <w:rPr>
                <w:rFonts w:hint="eastAsia" w:ascii="宋体" w:hAnsi="宋体" w:eastAsia="宋体" w:cs="Times New Roman"/>
                <w:kern w:val="0"/>
                <w:sz w:val="24"/>
                <w:szCs w:val="24"/>
              </w:rPr>
              <w:t>无</w:t>
            </w:r>
          </w:p>
        </w:tc>
      </w:tr>
      <w:tr w14:paraId="579E09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641BF96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73F90CA3">
            <w:pPr>
              <w:jc w:val="center"/>
              <w:rPr>
                <w:rFonts w:ascii="宋体" w:hAnsi="宋体" w:eastAsia="宋体" w:cs="Times New Roman"/>
                <w:kern w:val="0"/>
                <w:sz w:val="24"/>
                <w:szCs w:val="24"/>
              </w:rPr>
            </w:pPr>
            <w:r>
              <w:rPr>
                <w:rFonts w:hint="eastAsia" w:ascii="宋体" w:hAnsi="宋体" w:eastAsia="宋体" w:cs="Times New Roman"/>
                <w:kern w:val="0"/>
                <w:sz w:val="24"/>
                <w:szCs w:val="24"/>
              </w:rPr>
              <w:t>第12.2款</w:t>
            </w:r>
          </w:p>
        </w:tc>
        <w:tc>
          <w:tcPr>
            <w:tcW w:w="1742" w:type="dxa"/>
            <w:vAlign w:val="center"/>
          </w:tcPr>
          <w:p w14:paraId="42D0803D">
            <w:pPr>
              <w:jc w:val="left"/>
              <w:rPr>
                <w:rFonts w:ascii="宋体" w:hAnsi="宋体" w:eastAsia="宋体" w:cs="Times New Roman"/>
                <w:kern w:val="0"/>
                <w:sz w:val="24"/>
                <w:szCs w:val="24"/>
              </w:rPr>
            </w:pPr>
            <w:r>
              <w:rPr>
                <w:rFonts w:hint="eastAsia" w:ascii="宋体" w:hAnsi="宋体" w:eastAsia="宋体" w:cs="Times New Roman"/>
                <w:kern w:val="0"/>
                <w:sz w:val="24"/>
                <w:szCs w:val="24"/>
              </w:rPr>
              <w:t>合同价款支付时间</w:t>
            </w:r>
          </w:p>
        </w:tc>
        <w:tc>
          <w:tcPr>
            <w:tcW w:w="5170" w:type="dxa"/>
            <w:vAlign w:val="center"/>
          </w:tcPr>
          <w:p w14:paraId="5759EFAF">
            <w:pPr>
              <w:jc w:val="center"/>
              <w:rPr>
                <w:rFonts w:ascii="Times New Roman" w:hAnsi="Times New Roman" w:eastAsia="宋体" w:cs="Times New Roman"/>
                <w:kern w:val="0"/>
                <w:sz w:val="24"/>
                <w:szCs w:val="24"/>
              </w:rPr>
            </w:pPr>
          </w:p>
        </w:tc>
      </w:tr>
      <w:tr w14:paraId="4F3203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7125B42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873EC3D">
            <w:pPr>
              <w:jc w:val="center"/>
              <w:rPr>
                <w:rFonts w:ascii="宋体" w:hAnsi="宋体" w:eastAsia="宋体" w:cs="Times New Roman"/>
                <w:kern w:val="0"/>
                <w:sz w:val="24"/>
                <w:szCs w:val="24"/>
              </w:rPr>
            </w:pPr>
            <w:r>
              <w:rPr>
                <w:rFonts w:hint="eastAsia" w:ascii="宋体" w:hAnsi="宋体" w:eastAsia="宋体" w:cs="Times New Roman"/>
                <w:kern w:val="0"/>
                <w:sz w:val="24"/>
                <w:szCs w:val="24"/>
              </w:rPr>
              <w:t>第13.2款</w:t>
            </w:r>
          </w:p>
        </w:tc>
        <w:tc>
          <w:tcPr>
            <w:tcW w:w="1742" w:type="dxa"/>
            <w:vAlign w:val="center"/>
          </w:tcPr>
          <w:p w14:paraId="1942F1D7">
            <w:pPr>
              <w:jc w:val="left"/>
              <w:rPr>
                <w:rFonts w:ascii="宋体" w:hAnsi="宋体" w:eastAsia="宋体" w:cs="Times New Roman"/>
                <w:kern w:val="0"/>
                <w:sz w:val="24"/>
                <w:szCs w:val="24"/>
              </w:rPr>
            </w:pPr>
            <w:r>
              <w:rPr>
                <w:rFonts w:hint="eastAsia" w:ascii="宋体" w:hAnsi="宋体" w:eastAsia="宋体" w:cs="Times New Roman"/>
                <w:kern w:val="0"/>
                <w:sz w:val="24"/>
                <w:szCs w:val="24"/>
              </w:rPr>
              <w:t>履约保证金不予退还的情形</w:t>
            </w:r>
          </w:p>
        </w:tc>
        <w:tc>
          <w:tcPr>
            <w:tcW w:w="5170" w:type="dxa"/>
            <w:vAlign w:val="center"/>
          </w:tcPr>
          <w:p w14:paraId="4B829959">
            <w:pPr>
              <w:jc w:val="left"/>
              <w:rPr>
                <w:rFonts w:ascii="宋体" w:hAnsi="宋体" w:eastAsia="宋体" w:cs="Times New Roman"/>
                <w:kern w:val="0"/>
                <w:sz w:val="24"/>
                <w:szCs w:val="24"/>
              </w:rPr>
            </w:pPr>
          </w:p>
        </w:tc>
      </w:tr>
      <w:tr w14:paraId="6ADC73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BD5E0A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5DF3DE5D">
            <w:pPr>
              <w:jc w:val="center"/>
              <w:rPr>
                <w:rFonts w:ascii="宋体" w:hAnsi="宋体" w:eastAsia="宋体" w:cs="Times New Roman"/>
                <w:kern w:val="0"/>
                <w:sz w:val="24"/>
                <w:szCs w:val="24"/>
              </w:rPr>
            </w:pPr>
            <w:r>
              <w:rPr>
                <w:rFonts w:hint="eastAsia" w:ascii="宋体" w:hAnsi="宋体" w:eastAsia="宋体" w:cs="Times New Roman"/>
                <w:kern w:val="0"/>
                <w:sz w:val="24"/>
                <w:szCs w:val="24"/>
              </w:rPr>
              <w:t>第13.3款</w:t>
            </w:r>
          </w:p>
        </w:tc>
        <w:tc>
          <w:tcPr>
            <w:tcW w:w="1742" w:type="dxa"/>
            <w:vAlign w:val="center"/>
          </w:tcPr>
          <w:p w14:paraId="3F971CF3">
            <w:pPr>
              <w:jc w:val="left"/>
              <w:rPr>
                <w:rFonts w:ascii="宋体" w:hAnsi="宋体" w:eastAsia="宋体" w:cs="Times New Roman"/>
                <w:kern w:val="0"/>
                <w:sz w:val="24"/>
                <w:szCs w:val="24"/>
              </w:rPr>
            </w:pPr>
            <w:r>
              <w:rPr>
                <w:rFonts w:hint="eastAsia" w:ascii="宋体" w:hAnsi="宋体" w:eastAsia="宋体" w:cs="Times New Roman"/>
                <w:kern w:val="0"/>
                <w:sz w:val="24"/>
                <w:szCs w:val="24"/>
              </w:rPr>
              <w:t>履约保证金退还时间及逾期退还的违约金</w:t>
            </w:r>
          </w:p>
        </w:tc>
        <w:tc>
          <w:tcPr>
            <w:tcW w:w="5170" w:type="dxa"/>
            <w:vAlign w:val="center"/>
          </w:tcPr>
          <w:p w14:paraId="33B61068">
            <w:pPr>
              <w:jc w:val="left"/>
              <w:rPr>
                <w:rFonts w:ascii="宋体" w:hAnsi="宋体" w:eastAsia="宋体" w:cs="Times New Roman"/>
                <w:kern w:val="0"/>
                <w:sz w:val="24"/>
                <w:szCs w:val="24"/>
              </w:rPr>
            </w:pPr>
          </w:p>
        </w:tc>
      </w:tr>
      <w:tr w14:paraId="1F59F5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0FA8160D">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1267D62">
            <w:pPr>
              <w:jc w:val="center"/>
              <w:rPr>
                <w:rFonts w:ascii="宋体" w:hAnsi="宋体" w:eastAsia="宋体" w:cs="Times New Roman"/>
                <w:kern w:val="0"/>
                <w:sz w:val="24"/>
                <w:szCs w:val="24"/>
              </w:rPr>
            </w:pPr>
            <w:r>
              <w:rPr>
                <w:rFonts w:hint="eastAsia" w:ascii="宋体" w:hAnsi="宋体" w:eastAsia="宋体" w:cs="Times New Roman"/>
                <w:kern w:val="0"/>
                <w:sz w:val="24"/>
                <w:szCs w:val="24"/>
              </w:rPr>
              <w:t>第14.1（3）项</w:t>
            </w:r>
          </w:p>
        </w:tc>
        <w:tc>
          <w:tcPr>
            <w:tcW w:w="1742" w:type="dxa"/>
            <w:vAlign w:val="center"/>
          </w:tcPr>
          <w:p w14:paraId="32AF067C">
            <w:pPr>
              <w:jc w:val="left"/>
              <w:rPr>
                <w:rFonts w:ascii="宋体" w:hAnsi="宋体" w:eastAsia="宋体" w:cs="Times New Roman"/>
                <w:kern w:val="0"/>
                <w:sz w:val="24"/>
                <w:szCs w:val="24"/>
              </w:rPr>
            </w:pPr>
            <w:r>
              <w:rPr>
                <w:rFonts w:hint="eastAsia" w:ascii="宋体" w:hAnsi="宋体" w:eastAsia="宋体" w:cs="Times New Roman"/>
                <w:kern w:val="0"/>
                <w:sz w:val="24"/>
                <w:szCs w:val="24"/>
              </w:rPr>
              <w:t>运行监督、维修期限</w:t>
            </w:r>
          </w:p>
        </w:tc>
        <w:tc>
          <w:tcPr>
            <w:tcW w:w="5170" w:type="dxa"/>
            <w:vAlign w:val="center"/>
          </w:tcPr>
          <w:p w14:paraId="74AA7A79">
            <w:pPr>
              <w:jc w:val="center"/>
              <w:rPr>
                <w:rFonts w:ascii="宋体" w:hAnsi="宋体" w:eastAsia="宋体" w:cs="Times New Roman"/>
                <w:kern w:val="0"/>
                <w:sz w:val="24"/>
                <w:szCs w:val="24"/>
              </w:rPr>
            </w:pPr>
          </w:p>
        </w:tc>
      </w:tr>
      <w:tr w14:paraId="1F10465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65A276F7">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308484E7">
            <w:pPr>
              <w:jc w:val="center"/>
              <w:rPr>
                <w:rFonts w:ascii="宋体" w:hAnsi="宋体" w:eastAsia="宋体" w:cs="Times New Roman"/>
                <w:kern w:val="0"/>
                <w:sz w:val="24"/>
                <w:szCs w:val="24"/>
              </w:rPr>
            </w:pPr>
            <w:r>
              <w:rPr>
                <w:rFonts w:hint="eastAsia" w:ascii="宋体" w:hAnsi="宋体" w:eastAsia="宋体" w:cs="Times New Roman"/>
                <w:kern w:val="0"/>
                <w:sz w:val="24"/>
                <w:szCs w:val="24"/>
              </w:rPr>
              <w:t>第14.1（5）项</w:t>
            </w:r>
          </w:p>
        </w:tc>
        <w:tc>
          <w:tcPr>
            <w:tcW w:w="1742" w:type="dxa"/>
            <w:vAlign w:val="center"/>
          </w:tcPr>
          <w:p w14:paraId="367F4C7C">
            <w:pPr>
              <w:jc w:val="left"/>
              <w:rPr>
                <w:rFonts w:ascii="宋体" w:hAnsi="宋体" w:eastAsia="宋体" w:cs="Times New Roman"/>
                <w:kern w:val="0"/>
                <w:sz w:val="24"/>
                <w:szCs w:val="24"/>
              </w:rPr>
            </w:pPr>
            <w:r>
              <w:rPr>
                <w:rFonts w:hint="eastAsia" w:ascii="宋体" w:hAnsi="宋体" w:eastAsia="宋体" w:cs="Times New Roman"/>
                <w:kern w:val="0"/>
                <w:sz w:val="24"/>
                <w:szCs w:val="24"/>
              </w:rPr>
              <w:t>货物回收的约定</w:t>
            </w:r>
          </w:p>
        </w:tc>
        <w:tc>
          <w:tcPr>
            <w:tcW w:w="5170" w:type="dxa"/>
            <w:vAlign w:val="center"/>
          </w:tcPr>
          <w:p w14:paraId="0303845E">
            <w:pPr>
              <w:jc w:val="left"/>
              <w:rPr>
                <w:rFonts w:ascii="宋体" w:hAnsi="宋体" w:eastAsia="宋体" w:cs="Times New Roman"/>
                <w:kern w:val="0"/>
                <w:sz w:val="24"/>
                <w:szCs w:val="24"/>
              </w:rPr>
            </w:pPr>
          </w:p>
        </w:tc>
      </w:tr>
      <w:tr w14:paraId="6013E6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F32749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D838506">
            <w:pPr>
              <w:jc w:val="center"/>
              <w:rPr>
                <w:rFonts w:ascii="宋体" w:hAnsi="宋体" w:eastAsia="宋体" w:cs="Times New Roman"/>
                <w:kern w:val="0"/>
                <w:sz w:val="24"/>
                <w:szCs w:val="24"/>
              </w:rPr>
            </w:pPr>
            <w:r>
              <w:rPr>
                <w:rFonts w:hint="eastAsia" w:ascii="宋体" w:hAnsi="宋体" w:eastAsia="宋体" w:cs="Times New Roman"/>
                <w:kern w:val="0"/>
                <w:sz w:val="24"/>
                <w:szCs w:val="24"/>
              </w:rPr>
              <w:t>第14.1（6）项</w:t>
            </w:r>
          </w:p>
        </w:tc>
        <w:tc>
          <w:tcPr>
            <w:tcW w:w="1742" w:type="dxa"/>
            <w:vAlign w:val="center"/>
          </w:tcPr>
          <w:p w14:paraId="304FC5A5">
            <w:pPr>
              <w:jc w:val="left"/>
              <w:rPr>
                <w:rFonts w:ascii="宋体" w:hAnsi="宋体" w:eastAsia="宋体" w:cs="Times New Roman"/>
                <w:kern w:val="0"/>
                <w:sz w:val="24"/>
                <w:szCs w:val="24"/>
              </w:rPr>
            </w:pPr>
            <w:r>
              <w:rPr>
                <w:rFonts w:hint="eastAsia" w:ascii="宋体" w:hAnsi="宋体" w:eastAsia="宋体" w:cs="Times New Roman"/>
                <w:kern w:val="0"/>
                <w:sz w:val="24"/>
                <w:szCs w:val="24"/>
              </w:rPr>
              <w:t>乙方提供的其他服务</w:t>
            </w:r>
          </w:p>
        </w:tc>
        <w:tc>
          <w:tcPr>
            <w:tcW w:w="5170" w:type="dxa"/>
            <w:vAlign w:val="center"/>
          </w:tcPr>
          <w:p w14:paraId="090763FD">
            <w:pPr>
              <w:jc w:val="left"/>
              <w:rPr>
                <w:rFonts w:ascii="宋体" w:hAnsi="宋体" w:eastAsia="宋体" w:cs="Times New Roman"/>
                <w:kern w:val="0"/>
                <w:sz w:val="24"/>
                <w:szCs w:val="24"/>
              </w:rPr>
            </w:pPr>
          </w:p>
        </w:tc>
      </w:tr>
      <w:tr w14:paraId="01DED9E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79E0C9D">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1B56F86">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第15.1款</w:t>
            </w:r>
          </w:p>
        </w:tc>
        <w:tc>
          <w:tcPr>
            <w:tcW w:w="1742" w:type="dxa"/>
            <w:vAlign w:val="center"/>
          </w:tcPr>
          <w:p w14:paraId="668EA316">
            <w:pPr>
              <w:jc w:val="left"/>
              <w:rPr>
                <w:rFonts w:ascii="宋体" w:hAnsi="宋体" w:eastAsia="宋体" w:cs="Times New Roman"/>
                <w:kern w:val="0"/>
                <w:sz w:val="24"/>
                <w:szCs w:val="24"/>
              </w:rPr>
            </w:pPr>
            <w:r>
              <w:rPr>
                <w:rFonts w:hint="eastAsia" w:ascii="宋体" w:hAnsi="宋体" w:eastAsia="宋体" w:cs="Times New Roman"/>
                <w:kern w:val="0"/>
                <w:sz w:val="24"/>
                <w:szCs w:val="24"/>
              </w:rPr>
              <w:t>修理、重作、更换相关具体规定</w:t>
            </w:r>
          </w:p>
        </w:tc>
        <w:tc>
          <w:tcPr>
            <w:tcW w:w="5170" w:type="dxa"/>
            <w:vAlign w:val="center"/>
          </w:tcPr>
          <w:p w14:paraId="233914F0">
            <w:pPr>
              <w:jc w:val="left"/>
              <w:rPr>
                <w:rFonts w:ascii="宋体" w:hAnsi="宋体" w:eastAsia="宋体" w:cs="Times New Roman"/>
                <w:kern w:val="0"/>
                <w:sz w:val="24"/>
                <w:szCs w:val="24"/>
              </w:rPr>
            </w:pPr>
          </w:p>
        </w:tc>
      </w:tr>
      <w:tr w14:paraId="2EE9C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98648A3">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E314D10">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第15.2（2）项</w:t>
            </w:r>
          </w:p>
        </w:tc>
        <w:tc>
          <w:tcPr>
            <w:tcW w:w="1742" w:type="dxa"/>
            <w:vAlign w:val="center"/>
          </w:tcPr>
          <w:p w14:paraId="6083F1B1">
            <w:pPr>
              <w:jc w:val="left"/>
              <w:rPr>
                <w:rFonts w:ascii="宋体" w:hAnsi="宋体" w:eastAsia="宋体" w:cs="Times New Roman"/>
                <w:kern w:val="0"/>
                <w:sz w:val="24"/>
                <w:szCs w:val="24"/>
              </w:rPr>
            </w:pPr>
            <w:r>
              <w:rPr>
                <w:rFonts w:hint="eastAsia" w:ascii="宋体" w:hAnsi="宋体" w:eastAsia="宋体" w:cs="Times New Roman"/>
                <w:kern w:val="0"/>
                <w:sz w:val="24"/>
                <w:szCs w:val="24"/>
              </w:rPr>
              <w:t>迟延交货赔偿费</w:t>
            </w:r>
          </w:p>
        </w:tc>
        <w:tc>
          <w:tcPr>
            <w:tcW w:w="5170" w:type="dxa"/>
            <w:vAlign w:val="center"/>
          </w:tcPr>
          <w:p w14:paraId="5D364680">
            <w:pPr>
              <w:jc w:val="center"/>
              <w:rPr>
                <w:rFonts w:ascii="宋体" w:hAnsi="宋体" w:eastAsia="宋体" w:cs="Times New Roman"/>
                <w:kern w:val="0"/>
                <w:sz w:val="24"/>
                <w:szCs w:val="24"/>
              </w:rPr>
            </w:pPr>
          </w:p>
        </w:tc>
      </w:tr>
      <w:tr w14:paraId="6C4687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A36492B">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94F8B03">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第15.3款</w:t>
            </w:r>
          </w:p>
        </w:tc>
        <w:tc>
          <w:tcPr>
            <w:tcW w:w="1742" w:type="dxa"/>
            <w:vAlign w:val="center"/>
          </w:tcPr>
          <w:p w14:paraId="69EE1D49">
            <w:pPr>
              <w:jc w:val="left"/>
              <w:rPr>
                <w:rFonts w:ascii="宋体" w:hAnsi="宋体" w:eastAsia="宋体" w:cs="Times New Roman"/>
                <w:kern w:val="0"/>
                <w:sz w:val="24"/>
                <w:szCs w:val="24"/>
              </w:rPr>
            </w:pPr>
            <w:r>
              <w:rPr>
                <w:rFonts w:hint="eastAsia" w:ascii="宋体" w:hAnsi="宋体" w:eastAsia="宋体" w:cs="Times New Roman"/>
                <w:kern w:val="0"/>
                <w:sz w:val="24"/>
                <w:szCs w:val="24"/>
              </w:rPr>
              <w:t>逾期付款利息</w:t>
            </w:r>
          </w:p>
        </w:tc>
        <w:tc>
          <w:tcPr>
            <w:tcW w:w="5170" w:type="dxa"/>
            <w:vAlign w:val="center"/>
          </w:tcPr>
          <w:p w14:paraId="136B6F6B">
            <w:pPr>
              <w:jc w:val="left"/>
              <w:rPr>
                <w:rFonts w:ascii="宋体" w:hAnsi="宋体" w:eastAsia="宋体" w:cs="Times New Roman"/>
                <w:kern w:val="0"/>
                <w:sz w:val="24"/>
                <w:szCs w:val="24"/>
              </w:rPr>
            </w:pPr>
          </w:p>
        </w:tc>
      </w:tr>
      <w:tr w14:paraId="34347E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tcBorders>
              <w:bottom w:val="single" w:color="000000" w:sz="2" w:space="0"/>
              <w:right w:val="single" w:color="000000" w:sz="2" w:space="0"/>
            </w:tcBorders>
            <w:vAlign w:val="center"/>
          </w:tcPr>
          <w:p w14:paraId="55A4F31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CCB622C">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第15.4款</w:t>
            </w:r>
          </w:p>
        </w:tc>
        <w:tc>
          <w:tcPr>
            <w:tcW w:w="1742" w:type="dxa"/>
            <w:tcBorders>
              <w:left w:val="single" w:color="000000" w:sz="2" w:space="0"/>
              <w:bottom w:val="single" w:color="000000" w:sz="2" w:space="0"/>
              <w:right w:val="single" w:color="000000" w:sz="2" w:space="0"/>
            </w:tcBorders>
            <w:vAlign w:val="center"/>
          </w:tcPr>
          <w:p w14:paraId="4A3D69DF">
            <w:pPr>
              <w:jc w:val="left"/>
              <w:rPr>
                <w:rFonts w:ascii="宋体" w:hAnsi="宋体" w:eastAsia="宋体" w:cs="Times New Roman"/>
                <w:kern w:val="0"/>
                <w:sz w:val="24"/>
                <w:szCs w:val="24"/>
              </w:rPr>
            </w:pPr>
            <w:r>
              <w:rPr>
                <w:rFonts w:hint="eastAsia" w:ascii="宋体" w:hAnsi="宋体" w:eastAsia="宋体" w:cs="Times New Roman"/>
                <w:kern w:val="0"/>
                <w:sz w:val="24"/>
                <w:szCs w:val="24"/>
              </w:rPr>
              <w:t>其他违约责任</w:t>
            </w:r>
          </w:p>
        </w:tc>
        <w:tc>
          <w:tcPr>
            <w:tcW w:w="5170" w:type="dxa"/>
            <w:tcBorders>
              <w:left w:val="single" w:color="000000" w:sz="2" w:space="0"/>
              <w:bottom w:val="single" w:color="000000" w:sz="2" w:space="0"/>
            </w:tcBorders>
            <w:vAlign w:val="center"/>
          </w:tcPr>
          <w:p w14:paraId="09DF2384">
            <w:pPr>
              <w:jc w:val="left"/>
              <w:rPr>
                <w:rFonts w:ascii="宋体" w:hAnsi="宋体" w:eastAsia="宋体" w:cs="Times New Roman"/>
                <w:kern w:val="0"/>
                <w:sz w:val="24"/>
                <w:szCs w:val="24"/>
              </w:rPr>
            </w:pPr>
          </w:p>
        </w:tc>
      </w:tr>
      <w:tr w14:paraId="55F2C1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vAlign w:val="center"/>
          </w:tcPr>
          <w:p w14:paraId="641F988E">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5C46D22">
            <w:pPr>
              <w:jc w:val="center"/>
              <w:rPr>
                <w:rFonts w:ascii="宋体" w:hAnsi="宋体" w:eastAsia="宋体" w:cs="Times New Roman"/>
                <w:kern w:val="0"/>
                <w:sz w:val="24"/>
                <w:szCs w:val="24"/>
              </w:rPr>
            </w:pPr>
            <w:r>
              <w:rPr>
                <w:rFonts w:hint="eastAsia" w:ascii="宋体" w:hAnsi="宋体" w:eastAsia="宋体" w:cs="Times New Roman"/>
                <w:kern w:val="0"/>
                <w:sz w:val="24"/>
                <w:szCs w:val="24"/>
              </w:rPr>
              <w:t>第19.2款</w:t>
            </w:r>
          </w:p>
        </w:tc>
        <w:tc>
          <w:tcPr>
            <w:tcW w:w="1742" w:type="dxa"/>
            <w:tcBorders>
              <w:top w:val="single" w:color="000000" w:sz="2" w:space="0"/>
              <w:left w:val="single" w:color="000000" w:sz="2" w:space="0"/>
              <w:right w:val="single" w:color="000000" w:sz="2" w:space="0"/>
            </w:tcBorders>
            <w:vAlign w:val="center"/>
          </w:tcPr>
          <w:p w14:paraId="08B095EA">
            <w:pPr>
              <w:jc w:val="left"/>
              <w:rPr>
                <w:rFonts w:ascii="宋体" w:hAnsi="宋体" w:eastAsia="宋体" w:cs="Times New Roman"/>
                <w:kern w:val="0"/>
                <w:sz w:val="24"/>
                <w:szCs w:val="24"/>
              </w:rPr>
            </w:pPr>
            <w:r>
              <w:rPr>
                <w:rFonts w:hint="eastAsia" w:ascii="宋体" w:hAnsi="宋体" w:eastAsia="宋体" w:cs="Times New Roman"/>
                <w:kern w:val="0"/>
                <w:sz w:val="24"/>
                <w:szCs w:val="24"/>
              </w:rPr>
              <w:t>解决争议的方法</w:t>
            </w:r>
          </w:p>
        </w:tc>
        <w:tc>
          <w:tcPr>
            <w:tcW w:w="5170" w:type="dxa"/>
            <w:tcBorders>
              <w:top w:val="single" w:color="000000" w:sz="2" w:space="0"/>
              <w:left w:val="single" w:color="000000" w:sz="2" w:space="0"/>
            </w:tcBorders>
            <w:vAlign w:val="center"/>
          </w:tcPr>
          <w:p w14:paraId="7E6E2306">
            <w:pPr>
              <w:jc w:val="left"/>
              <w:rPr>
                <w:rFonts w:ascii="宋体" w:hAnsi="宋体" w:eastAsia="宋体" w:cs="Times New Roman"/>
                <w:kern w:val="0"/>
                <w:sz w:val="24"/>
                <w:szCs w:val="24"/>
              </w:rPr>
            </w:pPr>
          </w:p>
        </w:tc>
      </w:tr>
      <w:tr w14:paraId="45F0B40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2A65FEF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1996240">
            <w:pPr>
              <w:jc w:val="center"/>
              <w:rPr>
                <w:rFonts w:ascii="宋体" w:hAnsi="宋体" w:eastAsia="宋体" w:cs="Times New Roman"/>
                <w:kern w:val="0"/>
                <w:sz w:val="24"/>
                <w:szCs w:val="24"/>
              </w:rPr>
            </w:pPr>
            <w:r>
              <w:rPr>
                <w:rFonts w:hint="eastAsia" w:ascii="宋体" w:hAnsi="宋体" w:eastAsia="宋体" w:cs="Times New Roman"/>
                <w:kern w:val="0"/>
                <w:sz w:val="24"/>
                <w:szCs w:val="24"/>
              </w:rPr>
              <w:t>第23.1款</w:t>
            </w:r>
          </w:p>
        </w:tc>
        <w:tc>
          <w:tcPr>
            <w:tcW w:w="1742" w:type="dxa"/>
            <w:vAlign w:val="center"/>
          </w:tcPr>
          <w:p w14:paraId="04EB1F4F">
            <w:pPr>
              <w:jc w:val="left"/>
              <w:rPr>
                <w:rFonts w:ascii="宋体" w:hAnsi="宋体" w:eastAsia="宋体" w:cs="Times New Roman"/>
                <w:kern w:val="0"/>
                <w:sz w:val="24"/>
                <w:szCs w:val="24"/>
              </w:rPr>
            </w:pPr>
            <w:r>
              <w:rPr>
                <w:rFonts w:hint="eastAsia" w:ascii="宋体" w:hAnsi="宋体" w:eastAsia="宋体" w:cs="Times New Roman"/>
                <w:bCs/>
                <w:kern w:val="0"/>
                <w:sz w:val="24"/>
                <w:szCs w:val="24"/>
              </w:rPr>
              <w:t>其他专用条款</w:t>
            </w:r>
          </w:p>
        </w:tc>
        <w:tc>
          <w:tcPr>
            <w:tcW w:w="5170" w:type="dxa"/>
            <w:vAlign w:val="center"/>
          </w:tcPr>
          <w:p w14:paraId="6927E647">
            <w:pPr>
              <w:jc w:val="left"/>
              <w:rPr>
                <w:rFonts w:ascii="宋体" w:hAnsi="宋体" w:eastAsia="宋体" w:cs="Times New Roman"/>
                <w:kern w:val="0"/>
                <w:sz w:val="24"/>
                <w:szCs w:val="24"/>
              </w:rPr>
            </w:pPr>
          </w:p>
        </w:tc>
      </w:tr>
      <w:tr w14:paraId="697D119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6ACF2DA9">
            <w:pPr>
              <w:jc w:val="center"/>
              <w:rPr>
                <w:rFonts w:ascii="宋体" w:hAnsi="宋体" w:eastAsia="宋体" w:cs="Times New Roman"/>
                <w:kern w:val="0"/>
                <w:sz w:val="24"/>
                <w:szCs w:val="24"/>
              </w:rPr>
            </w:pPr>
          </w:p>
        </w:tc>
        <w:tc>
          <w:tcPr>
            <w:tcW w:w="1742" w:type="dxa"/>
            <w:vAlign w:val="center"/>
          </w:tcPr>
          <w:p w14:paraId="75E2B3E4">
            <w:pPr>
              <w:jc w:val="left"/>
              <w:rPr>
                <w:rFonts w:ascii="宋体" w:hAnsi="宋体" w:eastAsia="宋体" w:cs="Times New Roman"/>
                <w:bCs/>
                <w:kern w:val="0"/>
                <w:sz w:val="24"/>
                <w:szCs w:val="24"/>
              </w:rPr>
            </w:pPr>
            <w:r>
              <w:rPr>
                <w:rFonts w:hint="eastAsia" w:ascii="宋体" w:hAnsi="宋体" w:eastAsia="宋体" w:cs="Times New Roman"/>
                <w:bCs/>
                <w:kern w:val="0"/>
                <w:sz w:val="24"/>
                <w:szCs w:val="24"/>
              </w:rPr>
              <w:t>税费</w:t>
            </w:r>
          </w:p>
        </w:tc>
        <w:tc>
          <w:tcPr>
            <w:tcW w:w="5170" w:type="dxa"/>
            <w:vAlign w:val="center"/>
          </w:tcPr>
          <w:p w14:paraId="489AC235">
            <w:pPr>
              <w:widowControl/>
              <w:spacing w:before="181" w:line="300" w:lineRule="exact"/>
              <w:ind w:left="54" w:right="85" w:hanging="25"/>
              <w:jc w:val="left"/>
              <w:rPr>
                <w:rFonts w:ascii="宋体" w:hAnsi="宋体" w:eastAsia="宋体" w:cs="宋体"/>
                <w:kern w:val="0"/>
                <w:sz w:val="24"/>
                <w:szCs w:val="24"/>
              </w:rPr>
            </w:pPr>
            <w:r>
              <w:rPr>
                <w:rFonts w:hint="eastAsia" w:ascii="宋体" w:hAnsi="宋体" w:eastAsia="宋体" w:cs="宋体"/>
                <w:kern w:val="0"/>
                <w:sz w:val="24"/>
                <w:szCs w:val="24"/>
              </w:rPr>
              <w:t>1、</w:t>
            </w:r>
            <w:r>
              <w:rPr>
                <w:rFonts w:ascii="宋体" w:hAnsi="宋体" w:eastAsia="宋体" w:cs="宋体"/>
                <w:kern w:val="0"/>
                <w:sz w:val="24"/>
                <w:szCs w:val="24"/>
              </w:rPr>
              <w:t>中国政府根据现行税法规定对甲方征收的、与本合同有关的一切税费，均由甲方负担，招标文件另有规定的除外。</w:t>
            </w:r>
          </w:p>
          <w:p w14:paraId="3E915820">
            <w:pPr>
              <w:jc w:val="left"/>
              <w:rPr>
                <w:rFonts w:ascii="宋体" w:hAnsi="宋体" w:eastAsia="宋体" w:cs="Times New Roman"/>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中国政府根据现行税法规定对乙方征收的、与本合同有关的一切税费，均由乙方负担。</w:t>
            </w:r>
          </w:p>
        </w:tc>
      </w:tr>
      <w:tr w14:paraId="4971B1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7551A5AA">
            <w:pPr>
              <w:jc w:val="center"/>
              <w:rPr>
                <w:rFonts w:ascii="宋体" w:hAnsi="宋体" w:eastAsia="宋体" w:cs="Times New Roman"/>
                <w:kern w:val="0"/>
                <w:sz w:val="24"/>
                <w:szCs w:val="24"/>
              </w:rPr>
            </w:pPr>
          </w:p>
        </w:tc>
        <w:tc>
          <w:tcPr>
            <w:tcW w:w="1742" w:type="dxa"/>
            <w:vAlign w:val="center"/>
          </w:tcPr>
          <w:p w14:paraId="482013E2">
            <w:pPr>
              <w:jc w:val="left"/>
              <w:rPr>
                <w:rFonts w:ascii="宋体" w:hAnsi="宋体" w:eastAsia="宋体" w:cs="Times New Roman"/>
                <w:bCs/>
                <w:kern w:val="0"/>
                <w:sz w:val="24"/>
                <w:szCs w:val="24"/>
              </w:rPr>
            </w:pPr>
            <w:r>
              <w:rPr>
                <w:rFonts w:hint="eastAsia" w:ascii="宋体" w:hAnsi="宋体" w:eastAsia="宋体" w:cs="Times New Roman"/>
                <w:bCs/>
                <w:kern w:val="0"/>
                <w:sz w:val="24"/>
                <w:szCs w:val="24"/>
              </w:rPr>
              <w:t>伴随服务</w:t>
            </w:r>
          </w:p>
        </w:tc>
        <w:tc>
          <w:tcPr>
            <w:tcW w:w="5170" w:type="dxa"/>
            <w:vAlign w:val="center"/>
          </w:tcPr>
          <w:p w14:paraId="11D6BCA4">
            <w:pPr>
              <w:jc w:val="left"/>
              <w:rPr>
                <w:rFonts w:ascii="宋体" w:hAnsi="宋体" w:eastAsia="宋体" w:cs="Times New Roman"/>
                <w:kern w:val="0"/>
                <w:sz w:val="24"/>
                <w:szCs w:val="24"/>
              </w:rPr>
            </w:pPr>
            <w:r>
              <w:rPr>
                <w:rFonts w:hint="eastAsia" w:ascii="宋体" w:hAnsi="宋体" w:eastAsia="宋体" w:cs="Times New Roman"/>
                <w:kern w:val="0"/>
                <w:sz w:val="24"/>
                <w:szCs w:val="24"/>
              </w:rPr>
              <w:t>无</w:t>
            </w:r>
          </w:p>
        </w:tc>
      </w:tr>
      <w:tr w14:paraId="52B777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44A33E5F">
            <w:pPr>
              <w:jc w:val="center"/>
              <w:rPr>
                <w:rFonts w:ascii="宋体" w:hAnsi="宋体" w:eastAsia="宋体" w:cs="Times New Roman"/>
                <w:kern w:val="0"/>
                <w:sz w:val="24"/>
                <w:szCs w:val="24"/>
              </w:rPr>
            </w:pPr>
          </w:p>
        </w:tc>
        <w:tc>
          <w:tcPr>
            <w:tcW w:w="1742" w:type="dxa"/>
            <w:vAlign w:val="center"/>
          </w:tcPr>
          <w:p w14:paraId="0909D3D3">
            <w:pPr>
              <w:jc w:val="left"/>
              <w:rPr>
                <w:rFonts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终止</w:t>
            </w:r>
          </w:p>
        </w:tc>
        <w:tc>
          <w:tcPr>
            <w:tcW w:w="5170" w:type="dxa"/>
            <w:vAlign w:val="center"/>
          </w:tcPr>
          <w:p w14:paraId="15FE3085">
            <w:pPr>
              <w:widowControl/>
              <w:spacing w:line="32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1、在甲方对乙方违约而采取的任何补救措施不受影响的情况下，甲方可向乙方发出终止部分或全部合同的书面通知书。</w:t>
            </w:r>
          </w:p>
          <w:p w14:paraId="1BF6CAB4">
            <w:pPr>
              <w:widowControl/>
              <w:spacing w:line="320" w:lineRule="exact"/>
              <w:jc w:val="left"/>
              <w:rPr>
                <w:rFonts w:ascii="宋体" w:hAnsi="宋体" w:eastAsia="宋体" w:cs="宋体"/>
                <w:color w:val="000000"/>
                <w:kern w:val="0"/>
                <w:sz w:val="24"/>
                <w:szCs w:val="24"/>
              </w:rPr>
            </w:pPr>
            <w:r>
              <w:rPr>
                <w:rFonts w:ascii="宋体" w:hAnsi="宋体" w:eastAsia="宋体" w:cs="宋体"/>
                <w:color w:val="000000"/>
                <w:kern w:val="0"/>
                <w:sz w:val="24"/>
                <w:szCs w:val="24"/>
              </w:rPr>
              <w:t xml:space="preserve">(1) </w:t>
            </w:r>
            <w:r>
              <w:rPr>
                <w:rFonts w:hint="eastAsia" w:ascii="宋体" w:hAnsi="宋体" w:eastAsia="宋体" w:cs="宋体"/>
                <w:color w:val="000000"/>
                <w:kern w:val="0"/>
                <w:sz w:val="24"/>
                <w:szCs w:val="24"/>
              </w:rPr>
              <w:t>如果乙方未能按合同规定的期限或甲方同意延长的限期内完成部分或全部服务工作</w:t>
            </w:r>
            <w:r>
              <w:rPr>
                <w:rFonts w:ascii="宋体" w:hAnsi="宋体" w:eastAsia="宋体" w:cs="宋体"/>
                <w:color w:val="000000"/>
                <w:kern w:val="0"/>
                <w:sz w:val="24"/>
                <w:szCs w:val="24"/>
              </w:rPr>
              <w:t>;</w:t>
            </w:r>
          </w:p>
          <w:p w14:paraId="3A22BB9B">
            <w:pPr>
              <w:widowControl/>
              <w:spacing w:line="320" w:lineRule="exact"/>
              <w:jc w:val="left"/>
              <w:rPr>
                <w:rFonts w:ascii="宋体" w:hAnsi="宋体" w:eastAsia="宋体" w:cs="宋体"/>
                <w:color w:val="000000"/>
                <w:kern w:val="0"/>
                <w:sz w:val="24"/>
                <w:szCs w:val="24"/>
              </w:rPr>
            </w:pPr>
            <w:r>
              <w:rPr>
                <w:rFonts w:ascii="宋体" w:hAnsi="宋体" w:eastAsia="宋体" w:cs="宋体"/>
                <w:color w:val="000000"/>
                <w:kern w:val="0"/>
                <w:sz w:val="24"/>
                <w:szCs w:val="24"/>
              </w:rPr>
              <w:t xml:space="preserve">(2) </w:t>
            </w:r>
            <w:r>
              <w:rPr>
                <w:rFonts w:hint="eastAsia" w:ascii="宋体" w:hAnsi="宋体" w:eastAsia="宋体" w:cs="宋体"/>
                <w:color w:val="000000"/>
                <w:kern w:val="0"/>
                <w:sz w:val="24"/>
                <w:szCs w:val="24"/>
              </w:rPr>
              <w:t>乙方在收到甲方发出的违约通知后</w:t>
            </w:r>
            <w:r>
              <w:rPr>
                <w:rFonts w:ascii="宋体" w:hAnsi="宋体" w:eastAsia="宋体" w:cs="宋体"/>
                <w:color w:val="000000"/>
                <w:kern w:val="0"/>
                <w:sz w:val="24"/>
                <w:szCs w:val="24"/>
              </w:rPr>
              <w:t>10</w:t>
            </w:r>
            <w:r>
              <w:rPr>
                <w:rFonts w:hint="eastAsia" w:ascii="宋体" w:hAnsi="宋体" w:eastAsia="宋体" w:cs="宋体"/>
                <w:color w:val="000000"/>
                <w:kern w:val="0"/>
                <w:sz w:val="24"/>
                <w:szCs w:val="24"/>
              </w:rPr>
              <w:t>天内，或经甲方书面认可延长的时间内未能纠正其过失</w:t>
            </w:r>
            <w:r>
              <w:rPr>
                <w:rFonts w:ascii="宋体" w:hAnsi="宋体" w:eastAsia="宋体" w:cs="宋体"/>
                <w:color w:val="000000"/>
                <w:kern w:val="0"/>
                <w:sz w:val="24"/>
                <w:szCs w:val="24"/>
              </w:rPr>
              <w:t>;</w:t>
            </w:r>
          </w:p>
          <w:p w14:paraId="55EA396E">
            <w:pPr>
              <w:widowControl/>
              <w:spacing w:before="182" w:line="320" w:lineRule="exact"/>
              <w:ind w:left="66"/>
              <w:jc w:val="left"/>
              <w:rPr>
                <w:rFonts w:ascii="宋体" w:hAnsi="宋体" w:eastAsia="宋体" w:cs="宋体"/>
                <w:color w:val="000000"/>
                <w:kern w:val="0"/>
                <w:sz w:val="24"/>
                <w:szCs w:val="24"/>
              </w:rPr>
            </w:pPr>
            <w:r>
              <w:rPr>
                <w:rFonts w:ascii="宋体" w:hAnsi="宋体" w:eastAsia="宋体" w:cs="宋体"/>
                <w:color w:val="000000"/>
                <w:kern w:val="0"/>
                <w:sz w:val="24"/>
                <w:szCs w:val="24"/>
              </w:rPr>
              <w:t>(3) 如果乙方未能履行合同规定的其他义务。</w:t>
            </w:r>
          </w:p>
          <w:p w14:paraId="27E3EA7B">
            <w:pPr>
              <w:spacing w:line="320" w:lineRule="exact"/>
              <w:rPr>
                <w:rFonts w:ascii="宋体" w:hAnsi="宋体" w:eastAsia="宋体" w:cs="宋体"/>
                <w:color w:val="000000"/>
                <w:kern w:val="0"/>
                <w:sz w:val="24"/>
                <w:szCs w:val="24"/>
              </w:rPr>
            </w:pPr>
            <w:r>
              <w:rPr>
                <w:rFonts w:hint="eastAsia" w:ascii="Times New Roman" w:hAnsi="Times New Roman" w:eastAsia="宋体" w:cs="Times New Roman"/>
                <w:color w:val="000000"/>
                <w:kern w:val="0"/>
                <w:szCs w:val="24"/>
              </w:rPr>
              <w:t>2</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在甲方根据上述第1条规定，终止了全部或部分合同后，甲方可以依其认为适当的条件和方法购买与此服务类似的服务，乙方应对甲方购买类似服务所超出的那部分费用负责。但是，乙方应继续执行合同中未终止的部分。</w:t>
            </w:r>
          </w:p>
          <w:p w14:paraId="7EB2F180">
            <w:pPr>
              <w:jc w:val="left"/>
              <w:rPr>
                <w:rFonts w:ascii="宋体" w:hAnsi="宋体" w:eastAsia="宋体" w:cs="Times New Roman"/>
                <w:color w:val="000000"/>
                <w:kern w:val="0"/>
                <w:sz w:val="24"/>
                <w:szCs w:val="24"/>
              </w:rPr>
            </w:pPr>
          </w:p>
        </w:tc>
      </w:tr>
      <w:tr w14:paraId="7DFA8A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7D9749B1">
            <w:pPr>
              <w:jc w:val="center"/>
              <w:rPr>
                <w:rFonts w:ascii="宋体" w:hAnsi="宋体" w:eastAsia="宋体" w:cs="Times New Roman"/>
                <w:kern w:val="0"/>
                <w:sz w:val="24"/>
                <w:szCs w:val="24"/>
              </w:rPr>
            </w:pPr>
          </w:p>
        </w:tc>
        <w:tc>
          <w:tcPr>
            <w:tcW w:w="1742" w:type="dxa"/>
            <w:vAlign w:val="center"/>
          </w:tcPr>
          <w:p w14:paraId="3CC2E0E5">
            <w:pPr>
              <w:jc w:val="left"/>
              <w:rPr>
                <w:rFonts w:ascii="宋体" w:hAnsi="宋体" w:eastAsia="宋体" w:cs="Times New Roman"/>
                <w:kern w:val="0"/>
                <w:sz w:val="24"/>
                <w:szCs w:val="24"/>
              </w:rPr>
            </w:pPr>
            <w:r>
              <w:rPr>
                <w:rFonts w:hint="eastAsia" w:ascii="宋体" w:hAnsi="宋体" w:eastAsia="宋体" w:cs="Times New Roman"/>
                <w:kern w:val="0"/>
                <w:sz w:val="24"/>
                <w:szCs w:val="24"/>
              </w:rPr>
              <w:t>索赔</w:t>
            </w:r>
          </w:p>
          <w:p w14:paraId="6968E820">
            <w:pPr>
              <w:jc w:val="left"/>
              <w:rPr>
                <w:rFonts w:ascii="宋体" w:hAnsi="宋体" w:eastAsia="宋体" w:cs="Times New Roman"/>
                <w:kern w:val="0"/>
                <w:sz w:val="24"/>
                <w:szCs w:val="24"/>
              </w:rPr>
            </w:pPr>
          </w:p>
        </w:tc>
        <w:tc>
          <w:tcPr>
            <w:tcW w:w="5170" w:type="dxa"/>
            <w:vAlign w:val="center"/>
          </w:tcPr>
          <w:p w14:paraId="15B1F314">
            <w:pPr>
              <w:jc w:val="left"/>
              <w:rPr>
                <w:rFonts w:ascii="宋体" w:hAnsi="宋体" w:eastAsia="宋体" w:cs="Times New Roman"/>
                <w:kern w:val="0"/>
                <w:sz w:val="24"/>
                <w:szCs w:val="24"/>
              </w:rPr>
            </w:pPr>
          </w:p>
        </w:tc>
      </w:tr>
      <w:tr w14:paraId="389935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5C7BF3D6">
            <w:pPr>
              <w:jc w:val="center"/>
              <w:rPr>
                <w:rFonts w:ascii="宋体" w:hAnsi="宋体" w:eastAsia="宋体" w:cs="Times New Roman"/>
                <w:kern w:val="0"/>
                <w:sz w:val="24"/>
                <w:szCs w:val="24"/>
              </w:rPr>
            </w:pPr>
          </w:p>
        </w:tc>
        <w:tc>
          <w:tcPr>
            <w:tcW w:w="1742" w:type="dxa"/>
            <w:vAlign w:val="center"/>
          </w:tcPr>
          <w:p w14:paraId="4968D0FB">
            <w:pPr>
              <w:jc w:val="left"/>
              <w:rPr>
                <w:rFonts w:ascii="宋体" w:hAnsi="宋体" w:eastAsia="宋体" w:cs="Times New Roman"/>
                <w:kern w:val="0"/>
                <w:sz w:val="24"/>
                <w:szCs w:val="24"/>
              </w:rPr>
            </w:pPr>
            <w:r>
              <w:rPr>
                <w:rFonts w:hint="eastAsia" w:ascii="宋体" w:hAnsi="宋体" w:eastAsia="宋体" w:cs="Times New Roman"/>
                <w:kern w:val="0"/>
                <w:sz w:val="24"/>
                <w:szCs w:val="24"/>
              </w:rPr>
              <w:t>合同生效及其它</w:t>
            </w:r>
          </w:p>
          <w:p w14:paraId="75FFF9B3">
            <w:pPr>
              <w:jc w:val="left"/>
              <w:rPr>
                <w:rFonts w:ascii="宋体" w:hAnsi="宋体" w:eastAsia="宋体" w:cs="Times New Roman"/>
                <w:bCs/>
                <w:kern w:val="0"/>
                <w:sz w:val="24"/>
                <w:szCs w:val="24"/>
              </w:rPr>
            </w:pPr>
          </w:p>
        </w:tc>
        <w:tc>
          <w:tcPr>
            <w:tcW w:w="5170" w:type="dxa"/>
            <w:vAlign w:val="center"/>
          </w:tcPr>
          <w:p w14:paraId="2E71E274">
            <w:pPr>
              <w:jc w:val="left"/>
              <w:rPr>
                <w:rFonts w:ascii="宋体" w:hAnsi="宋体" w:eastAsia="宋体" w:cs="Times New Roman"/>
                <w:kern w:val="0"/>
                <w:sz w:val="24"/>
                <w:szCs w:val="24"/>
              </w:rPr>
            </w:pPr>
            <w:r>
              <w:rPr>
                <w:rFonts w:hint="eastAsia" w:ascii="宋体" w:hAnsi="宋体" w:eastAsia="宋体" w:cs="Times New Roman"/>
                <w:kern w:val="0"/>
                <w:sz w:val="24"/>
                <w:szCs w:val="24"/>
              </w:rPr>
              <w:t>本合同自双方签定之日起生效，至项目实施完成并付清费用结束</w:t>
            </w:r>
          </w:p>
        </w:tc>
      </w:tr>
    </w:tbl>
    <w:p w14:paraId="204ED707">
      <w:pPr>
        <w:ind w:firstLine="420"/>
        <w:rPr>
          <w:rFonts w:ascii="Times New Roman" w:hAnsi="Times New Roman" w:eastAsia="宋体" w:cs="Times New Roman"/>
          <w:kern w:val="0"/>
          <w:szCs w:val="24"/>
        </w:rPr>
      </w:pPr>
    </w:p>
    <w:p w14:paraId="0E932396">
      <w:pPr>
        <w:widowControl/>
        <w:spacing w:line="360" w:lineRule="auto"/>
        <w:jc w:val="center"/>
        <w:rPr>
          <w:rFonts w:ascii="宋体" w:hAnsi="宋体" w:eastAsia="宋体" w:cs="楷体"/>
          <w:b/>
          <w:kern w:val="0"/>
          <w:sz w:val="30"/>
          <w:szCs w:val="30"/>
        </w:rPr>
      </w:pPr>
    </w:p>
    <w:p w14:paraId="6906B0BC">
      <w:pPr>
        <w:widowControl/>
        <w:spacing w:line="360" w:lineRule="auto"/>
        <w:jc w:val="center"/>
        <w:rPr>
          <w:rFonts w:ascii="宋体" w:hAnsi="宋体" w:eastAsia="宋体" w:cs="楷体"/>
          <w:b/>
          <w:kern w:val="0"/>
          <w:sz w:val="30"/>
          <w:szCs w:val="30"/>
        </w:rPr>
      </w:pPr>
    </w:p>
    <w:p w14:paraId="7253DA07">
      <w:pPr>
        <w:widowControl/>
        <w:spacing w:line="360" w:lineRule="auto"/>
        <w:jc w:val="center"/>
        <w:rPr>
          <w:rFonts w:ascii="宋体" w:hAnsi="宋体" w:eastAsia="宋体" w:cs="楷体"/>
          <w:b/>
          <w:kern w:val="0"/>
          <w:sz w:val="30"/>
          <w:szCs w:val="30"/>
        </w:rPr>
      </w:pPr>
    </w:p>
    <w:p w14:paraId="66AD0F9B">
      <w:pPr>
        <w:widowControl/>
        <w:spacing w:line="360" w:lineRule="auto"/>
        <w:jc w:val="center"/>
        <w:rPr>
          <w:rFonts w:ascii="宋体" w:hAnsi="宋体" w:eastAsia="宋体" w:cs="宋体"/>
          <w:b/>
          <w:bCs/>
          <w:kern w:val="0"/>
          <w:sz w:val="32"/>
          <w:szCs w:val="32"/>
        </w:rPr>
      </w:pPr>
      <w:r>
        <w:rPr>
          <w:rFonts w:hint="eastAsia" w:ascii="宋体" w:hAnsi="宋体" w:eastAsia="宋体" w:cs="楷体"/>
          <w:b/>
          <w:kern w:val="0"/>
          <w:sz w:val="30"/>
          <w:szCs w:val="30"/>
        </w:rPr>
        <w:br w:type="page" w:clear="all"/>
      </w:r>
    </w:p>
    <w:p w14:paraId="4D785D55">
      <w:pPr>
        <w:widowControl/>
        <w:spacing w:line="360" w:lineRule="auto"/>
        <w:jc w:val="center"/>
        <w:rPr>
          <w:rFonts w:ascii="宋体" w:hAnsi="宋体" w:eastAsia="宋体" w:cs="宋体"/>
          <w:b/>
          <w:bCs/>
          <w:kern w:val="0"/>
          <w:sz w:val="32"/>
          <w:szCs w:val="32"/>
        </w:rPr>
      </w:pPr>
      <w:r>
        <w:rPr>
          <w:rFonts w:hint="eastAsia" w:ascii="宋体" w:hAnsi="宋体" w:eastAsia="宋体" w:cs="宋体"/>
          <w:b/>
          <w:bCs/>
          <w:kern w:val="0"/>
          <w:sz w:val="32"/>
          <w:szCs w:val="32"/>
        </w:rPr>
        <w:t>第四部分 采购需求</w:t>
      </w:r>
    </w:p>
    <w:p w14:paraId="62871CF0">
      <w:pPr>
        <w:spacing w:line="360" w:lineRule="auto"/>
        <w:ind w:firstLine="480"/>
        <w:rPr>
          <w:rFonts w:ascii="宋体" w:hAnsi="宋体"/>
          <w:sz w:val="24"/>
          <w:szCs w:val="24"/>
        </w:rPr>
      </w:pPr>
      <w:r>
        <w:rPr>
          <w:rFonts w:hint="eastAsia" w:ascii="宋体" w:hAnsi="宋体" w:cs="宋体"/>
          <w:b/>
          <w:spacing w:val="-4"/>
          <w:sz w:val="24"/>
          <w:szCs w:val="24"/>
          <w:lang w:bidi="zh-CN"/>
        </w:rPr>
        <w:t>一、项目概况</w:t>
      </w:r>
    </w:p>
    <w:p w14:paraId="22669549">
      <w:pPr>
        <w:spacing w:line="360" w:lineRule="auto"/>
        <w:ind w:firstLine="480"/>
        <w:rPr>
          <w:sz w:val="24"/>
          <w:szCs w:val="24"/>
        </w:rPr>
      </w:pPr>
      <w:r>
        <w:rPr>
          <w:rFonts w:hint="eastAsia"/>
          <w:sz w:val="24"/>
          <w:szCs w:val="24"/>
        </w:rPr>
        <w:t>丹阳市行政中心电梯自</w:t>
      </w:r>
      <w:r>
        <w:rPr>
          <w:sz w:val="24"/>
          <w:szCs w:val="24"/>
        </w:rPr>
        <w:t>2007</w:t>
      </w:r>
      <w:r>
        <w:rPr>
          <w:rFonts w:hint="eastAsia"/>
          <w:sz w:val="24"/>
          <w:szCs w:val="24"/>
        </w:rPr>
        <w:t>出厂安装，投入使用至今已有</w:t>
      </w:r>
      <w:r>
        <w:rPr>
          <w:sz w:val="24"/>
          <w:szCs w:val="24"/>
        </w:rPr>
        <w:t>18</w:t>
      </w:r>
      <w:r>
        <w:rPr>
          <w:rFonts w:hint="eastAsia"/>
          <w:sz w:val="24"/>
          <w:szCs w:val="24"/>
        </w:rPr>
        <w:t>余年，因使用年限较长，设备磨损老化现象严重，故障率较高，存在较大风险隐患。为保证行政中心电梯的安全运行，对</w:t>
      </w:r>
      <w:bookmarkStart w:id="77" w:name="OLE_LINK4"/>
      <w:bookmarkStart w:id="78" w:name="OLE_LINK3"/>
      <w:bookmarkStart w:id="79" w:name="OLE_LINK2"/>
      <w:bookmarkStart w:id="80" w:name="OLE_LINK1"/>
      <w:r>
        <w:rPr>
          <w:rFonts w:hint="eastAsia"/>
          <w:sz w:val="24"/>
          <w:szCs w:val="24"/>
        </w:rPr>
        <w:t>行政中心主楼</w:t>
      </w:r>
      <w:r>
        <w:rPr>
          <w:sz w:val="24"/>
          <w:szCs w:val="24"/>
        </w:rPr>
        <w:t>1</w:t>
      </w:r>
      <w:r>
        <w:rPr>
          <w:rFonts w:hint="eastAsia"/>
          <w:sz w:val="24"/>
          <w:szCs w:val="24"/>
        </w:rPr>
        <w:t>号、</w:t>
      </w:r>
      <w:r>
        <w:rPr>
          <w:sz w:val="24"/>
          <w:szCs w:val="24"/>
        </w:rPr>
        <w:t>2</w:t>
      </w:r>
      <w:r>
        <w:rPr>
          <w:rFonts w:hint="eastAsia"/>
          <w:sz w:val="24"/>
          <w:szCs w:val="24"/>
        </w:rPr>
        <w:t>号</w:t>
      </w:r>
      <w:bookmarkEnd w:id="77"/>
      <w:bookmarkEnd w:id="78"/>
      <w:r>
        <w:rPr>
          <w:rFonts w:hint="eastAsia"/>
          <w:sz w:val="24"/>
          <w:szCs w:val="24"/>
        </w:rPr>
        <w:t>及会议中心北区</w:t>
      </w:r>
      <w:r>
        <w:rPr>
          <w:sz w:val="24"/>
          <w:szCs w:val="24"/>
        </w:rPr>
        <w:t>1</w:t>
      </w:r>
      <w:r>
        <w:rPr>
          <w:rFonts w:hint="eastAsia"/>
          <w:sz w:val="24"/>
          <w:szCs w:val="24"/>
        </w:rPr>
        <w:t>号共</w:t>
      </w:r>
      <w:r>
        <w:rPr>
          <w:sz w:val="24"/>
          <w:szCs w:val="24"/>
        </w:rPr>
        <w:t>3</w:t>
      </w:r>
      <w:r>
        <w:rPr>
          <w:rFonts w:hint="eastAsia"/>
          <w:sz w:val="24"/>
          <w:szCs w:val="24"/>
        </w:rPr>
        <w:t>台电梯</w:t>
      </w:r>
      <w:bookmarkEnd w:id="79"/>
      <w:bookmarkEnd w:id="80"/>
      <w:r>
        <w:rPr>
          <w:rFonts w:hint="eastAsia"/>
          <w:sz w:val="24"/>
          <w:szCs w:val="24"/>
        </w:rPr>
        <w:t>进行拆除、电梯井道改造、机房改造、</w:t>
      </w:r>
      <w:r>
        <w:rPr>
          <w:rFonts w:hint="eastAsia" w:ascii="宋体" w:hAnsi="宋体"/>
          <w:sz w:val="24"/>
          <w:szCs w:val="24"/>
        </w:rPr>
        <w:t>新电梯采购、安装、调试、验收及售后服务等</w:t>
      </w:r>
      <w:r>
        <w:rPr>
          <w:rFonts w:hint="eastAsia"/>
          <w:sz w:val="24"/>
          <w:szCs w:val="24"/>
        </w:rPr>
        <w:t>。</w:t>
      </w:r>
    </w:p>
    <w:p w14:paraId="781035A4">
      <w:pPr>
        <w:pStyle w:val="1642"/>
        <w:spacing w:line="440" w:lineRule="exact"/>
        <w:ind w:firstLine="480"/>
        <w:rPr>
          <w:rFonts w:ascii="宋体" w:hAnsi="宋体"/>
          <w:sz w:val="24"/>
          <w:szCs w:val="24"/>
          <w:lang w:eastAsia="zh-CN"/>
        </w:rPr>
      </w:pPr>
      <w:r>
        <w:rPr>
          <w:rFonts w:hint="eastAsia" w:ascii="宋体" w:hAnsi="宋体"/>
          <w:sz w:val="24"/>
          <w:szCs w:val="24"/>
          <w:lang w:eastAsia="zh-CN"/>
        </w:rPr>
        <w:t>本项目所属行业：工业。</w:t>
      </w:r>
    </w:p>
    <w:p w14:paraId="2A221CE3">
      <w:pPr>
        <w:spacing w:line="440" w:lineRule="exact"/>
        <w:ind w:firstLine="464"/>
        <w:rPr>
          <w:rFonts w:ascii="宋体" w:hAnsi="宋体" w:cs="宋体"/>
          <w:b/>
          <w:spacing w:val="-4"/>
          <w:sz w:val="24"/>
          <w:szCs w:val="24"/>
          <w:lang w:bidi="zh-CN"/>
        </w:rPr>
      </w:pPr>
      <w:r>
        <w:rPr>
          <w:rFonts w:hint="eastAsia" w:ascii="宋体" w:hAnsi="宋体" w:cs="宋体"/>
          <w:b/>
          <w:spacing w:val="-4"/>
          <w:sz w:val="24"/>
          <w:szCs w:val="24"/>
          <w:lang w:bidi="zh-CN"/>
        </w:rPr>
        <w:t>二、采购标的</w:t>
      </w:r>
    </w:p>
    <w:p w14:paraId="0676E133">
      <w:pPr>
        <w:spacing w:line="440" w:lineRule="exact"/>
        <w:ind w:firstLine="464"/>
        <w:rPr>
          <w:rFonts w:ascii="宋体" w:hAnsi="宋体" w:cs="宋体"/>
          <w:spacing w:val="-4"/>
          <w:sz w:val="24"/>
          <w:szCs w:val="24"/>
          <w:lang w:bidi="zh-CN"/>
        </w:rPr>
      </w:pPr>
      <w:r>
        <w:rPr>
          <w:rFonts w:hint="eastAsia" w:ascii="宋体" w:hAnsi="宋体" w:cs="宋体"/>
          <w:spacing w:val="-4"/>
          <w:sz w:val="24"/>
          <w:szCs w:val="24"/>
          <w:lang w:bidi="zh-CN"/>
        </w:rPr>
        <w:t>（一） 采购标的</w:t>
      </w:r>
    </w:p>
    <w:p w14:paraId="281F65C1">
      <w:pPr>
        <w:spacing w:line="360" w:lineRule="auto"/>
        <w:ind w:firstLine="406"/>
        <w:jc w:val="left"/>
        <w:rPr>
          <w:rFonts w:ascii="宋体" w:hAnsi="宋体" w:cs="宋体"/>
          <w:spacing w:val="-4"/>
          <w:sz w:val="24"/>
          <w:szCs w:val="24"/>
          <w:lang w:bidi="zh-CN"/>
        </w:rPr>
      </w:pPr>
      <w:r>
        <w:rPr>
          <w:rFonts w:hint="eastAsia" w:ascii="宋体" w:hAnsi="宋体" w:cs="宋体"/>
          <w:spacing w:val="-4"/>
          <w:sz w:val="24"/>
          <w:szCs w:val="24"/>
          <w:lang w:bidi="zh-CN"/>
        </w:rPr>
        <w:t>1.货物类标的清单:</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479"/>
        <w:gridCol w:w="479"/>
        <w:gridCol w:w="1135"/>
        <w:gridCol w:w="863"/>
        <w:gridCol w:w="683"/>
        <w:gridCol w:w="814"/>
        <w:gridCol w:w="741"/>
        <w:gridCol w:w="1214"/>
        <w:gridCol w:w="741"/>
        <w:gridCol w:w="1214"/>
      </w:tblGrid>
      <w:tr w14:paraId="7B8A3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7" w:type="pct"/>
            <w:tcBorders>
              <w:top w:val="single" w:color="auto" w:sz="4" w:space="0"/>
              <w:left w:val="single" w:color="auto" w:sz="4" w:space="0"/>
              <w:bottom w:val="single" w:color="auto" w:sz="4" w:space="0"/>
              <w:right w:val="single" w:color="auto" w:sz="4" w:space="0"/>
            </w:tcBorders>
            <w:noWrap/>
            <w:vAlign w:val="center"/>
          </w:tcPr>
          <w:p w14:paraId="59F0F18B">
            <w:pPr>
              <w:snapToGrid w:val="0"/>
              <w:jc w:val="center"/>
              <w:rPr>
                <w:sz w:val="24"/>
                <w:szCs w:val="24"/>
              </w:rPr>
            </w:pPr>
            <w:r>
              <w:rPr>
                <w:rFonts w:hint="eastAsia"/>
                <w:sz w:val="24"/>
                <w:szCs w:val="24"/>
              </w:rPr>
              <w:t>楼号</w:t>
            </w:r>
          </w:p>
        </w:tc>
        <w:tc>
          <w:tcPr>
            <w:tcW w:w="248" w:type="pct"/>
            <w:tcBorders>
              <w:top w:val="single" w:color="auto" w:sz="4" w:space="0"/>
              <w:left w:val="single" w:color="auto" w:sz="4" w:space="0"/>
              <w:bottom w:val="single" w:color="auto" w:sz="4" w:space="0"/>
              <w:right w:val="single" w:color="auto" w:sz="4" w:space="0"/>
            </w:tcBorders>
            <w:noWrap/>
            <w:vAlign w:val="center"/>
          </w:tcPr>
          <w:p w14:paraId="643A9D8E">
            <w:pPr>
              <w:snapToGrid w:val="0"/>
              <w:jc w:val="center"/>
              <w:rPr>
                <w:sz w:val="24"/>
                <w:szCs w:val="24"/>
              </w:rPr>
            </w:pPr>
            <w:r>
              <w:rPr>
                <w:rFonts w:hint="eastAsia"/>
                <w:sz w:val="24"/>
                <w:szCs w:val="24"/>
              </w:rPr>
              <w:t>编号</w:t>
            </w:r>
          </w:p>
        </w:tc>
        <w:tc>
          <w:tcPr>
            <w:tcW w:w="248" w:type="pct"/>
            <w:tcBorders>
              <w:top w:val="single" w:color="auto" w:sz="4" w:space="0"/>
              <w:left w:val="single" w:color="auto" w:sz="4" w:space="0"/>
              <w:bottom w:val="single" w:color="auto" w:sz="4" w:space="0"/>
              <w:right w:val="single" w:color="auto" w:sz="4" w:space="0"/>
            </w:tcBorders>
            <w:noWrap/>
            <w:vAlign w:val="center"/>
          </w:tcPr>
          <w:p w14:paraId="717939D4">
            <w:pPr>
              <w:snapToGrid w:val="0"/>
              <w:jc w:val="center"/>
              <w:rPr>
                <w:sz w:val="24"/>
                <w:szCs w:val="24"/>
              </w:rPr>
            </w:pPr>
            <w:r>
              <w:rPr>
                <w:rFonts w:hint="eastAsia"/>
                <w:sz w:val="24"/>
                <w:szCs w:val="24"/>
              </w:rPr>
              <w:t>台数</w:t>
            </w:r>
          </w:p>
        </w:tc>
        <w:tc>
          <w:tcPr>
            <w:tcW w:w="589" w:type="pct"/>
            <w:tcBorders>
              <w:top w:val="single" w:color="auto" w:sz="4" w:space="0"/>
              <w:left w:val="single" w:color="auto" w:sz="4" w:space="0"/>
              <w:bottom w:val="single" w:color="auto" w:sz="4" w:space="0"/>
              <w:right w:val="single" w:color="auto" w:sz="4" w:space="0"/>
            </w:tcBorders>
            <w:noWrap/>
            <w:vAlign w:val="center"/>
          </w:tcPr>
          <w:p w14:paraId="1B5A32B9">
            <w:pPr>
              <w:snapToGrid w:val="0"/>
              <w:jc w:val="center"/>
              <w:rPr>
                <w:sz w:val="24"/>
                <w:szCs w:val="24"/>
              </w:rPr>
            </w:pPr>
            <w:r>
              <w:rPr>
                <w:rFonts w:hint="eastAsia" w:ascii="宋体" w:hAnsi="宋体" w:cs="宋体"/>
                <w:sz w:val="24"/>
                <w:szCs w:val="24"/>
              </w:rPr>
              <w:t>电梯编号及用途</w:t>
            </w:r>
          </w:p>
        </w:tc>
        <w:tc>
          <w:tcPr>
            <w:tcW w:w="448" w:type="pct"/>
            <w:tcBorders>
              <w:top w:val="single" w:color="auto" w:sz="4" w:space="0"/>
              <w:left w:val="single" w:color="auto" w:sz="4" w:space="0"/>
              <w:bottom w:val="single" w:color="auto" w:sz="4" w:space="0"/>
              <w:right w:val="single" w:color="auto" w:sz="4" w:space="0"/>
            </w:tcBorders>
            <w:noWrap/>
            <w:vAlign w:val="center"/>
          </w:tcPr>
          <w:p w14:paraId="762C4DF3">
            <w:pPr>
              <w:snapToGrid w:val="0"/>
              <w:jc w:val="center"/>
              <w:rPr>
                <w:sz w:val="24"/>
                <w:szCs w:val="24"/>
              </w:rPr>
            </w:pPr>
            <w:r>
              <w:rPr>
                <w:rFonts w:hint="eastAsia"/>
                <w:sz w:val="24"/>
                <w:szCs w:val="24"/>
              </w:rPr>
              <w:t>载重（</w:t>
            </w:r>
            <w:r>
              <w:rPr>
                <w:sz w:val="24"/>
                <w:szCs w:val="24"/>
              </w:rPr>
              <w:t>kg</w:t>
            </w:r>
            <w:r>
              <w:rPr>
                <w:rFonts w:hint="eastAsia"/>
                <w:sz w:val="24"/>
                <w:szCs w:val="24"/>
              </w:rPr>
              <w:t>）</w:t>
            </w:r>
          </w:p>
        </w:tc>
        <w:tc>
          <w:tcPr>
            <w:tcW w:w="354" w:type="pct"/>
            <w:tcBorders>
              <w:top w:val="single" w:color="auto" w:sz="4" w:space="0"/>
              <w:left w:val="single" w:color="auto" w:sz="4" w:space="0"/>
              <w:bottom w:val="single" w:color="auto" w:sz="4" w:space="0"/>
              <w:right w:val="single" w:color="auto" w:sz="4" w:space="0"/>
            </w:tcBorders>
            <w:noWrap/>
            <w:vAlign w:val="center"/>
          </w:tcPr>
          <w:p w14:paraId="6736C705">
            <w:pPr>
              <w:snapToGrid w:val="0"/>
              <w:jc w:val="center"/>
              <w:rPr>
                <w:sz w:val="24"/>
                <w:szCs w:val="24"/>
              </w:rPr>
            </w:pPr>
            <w:r>
              <w:rPr>
                <w:rFonts w:hint="eastAsia"/>
                <w:sz w:val="24"/>
                <w:szCs w:val="24"/>
              </w:rPr>
              <w:t>速度</w:t>
            </w:r>
          </w:p>
          <w:p w14:paraId="53E65246">
            <w:pPr>
              <w:snapToGrid w:val="0"/>
              <w:jc w:val="center"/>
              <w:rPr>
                <w:sz w:val="24"/>
                <w:szCs w:val="24"/>
              </w:rPr>
            </w:pPr>
            <w:r>
              <w:rPr>
                <w:rFonts w:hint="eastAsia"/>
                <w:sz w:val="24"/>
                <w:szCs w:val="24"/>
              </w:rPr>
              <w:t>（</w:t>
            </w:r>
            <w:r>
              <w:rPr>
                <w:sz w:val="24"/>
                <w:szCs w:val="24"/>
              </w:rPr>
              <w:t>m/s</w:t>
            </w:r>
            <w:r>
              <w:rPr>
                <w:rFonts w:hint="eastAsia"/>
                <w:sz w:val="24"/>
                <w:szCs w:val="24"/>
              </w:rPr>
              <w:t>）</w:t>
            </w:r>
          </w:p>
        </w:tc>
        <w:tc>
          <w:tcPr>
            <w:tcW w:w="422" w:type="pct"/>
            <w:tcBorders>
              <w:top w:val="single" w:color="auto" w:sz="4" w:space="0"/>
              <w:left w:val="single" w:color="auto" w:sz="4" w:space="0"/>
              <w:bottom w:val="single" w:color="auto" w:sz="4" w:space="0"/>
              <w:right w:val="single" w:color="auto" w:sz="4" w:space="0"/>
            </w:tcBorders>
            <w:noWrap/>
            <w:vAlign w:val="center"/>
          </w:tcPr>
          <w:p w14:paraId="696857B9">
            <w:pPr>
              <w:snapToGrid w:val="0"/>
              <w:jc w:val="center"/>
              <w:rPr>
                <w:sz w:val="24"/>
                <w:szCs w:val="24"/>
              </w:rPr>
            </w:pPr>
            <w:r>
              <w:rPr>
                <w:rFonts w:hint="eastAsia"/>
                <w:sz w:val="24"/>
                <w:szCs w:val="24"/>
              </w:rPr>
              <w:t>井道尺寸</w:t>
            </w:r>
          </w:p>
          <w:p w14:paraId="7E2C7664">
            <w:pPr>
              <w:snapToGrid w:val="0"/>
              <w:jc w:val="center"/>
              <w:rPr>
                <w:sz w:val="24"/>
                <w:szCs w:val="24"/>
              </w:rPr>
            </w:pPr>
            <w:r>
              <w:rPr>
                <w:rFonts w:hint="eastAsia"/>
                <w:sz w:val="24"/>
                <w:szCs w:val="24"/>
              </w:rPr>
              <w:t>（</w:t>
            </w:r>
            <w:r>
              <w:rPr>
                <w:sz w:val="24"/>
                <w:szCs w:val="24"/>
              </w:rPr>
              <w:t>mm</w:t>
            </w:r>
            <w:r>
              <w:rPr>
                <w:rFonts w:hint="eastAsia"/>
                <w:sz w:val="24"/>
                <w:szCs w:val="24"/>
              </w:rPr>
              <w:t>）</w:t>
            </w:r>
          </w:p>
          <w:p w14:paraId="2E63DB1F">
            <w:pPr>
              <w:snapToGrid w:val="0"/>
              <w:jc w:val="center"/>
              <w:rPr>
                <w:sz w:val="24"/>
                <w:szCs w:val="24"/>
              </w:rPr>
            </w:pPr>
            <w:r>
              <w:rPr>
                <w:rFonts w:hint="eastAsia"/>
                <w:sz w:val="24"/>
                <w:szCs w:val="24"/>
              </w:rPr>
              <w:t>宽</w:t>
            </w:r>
            <w:r>
              <w:rPr>
                <w:sz w:val="24"/>
                <w:szCs w:val="24"/>
              </w:rPr>
              <w:t>*</w:t>
            </w:r>
            <w:r>
              <w:rPr>
                <w:rFonts w:hint="eastAsia"/>
                <w:sz w:val="24"/>
                <w:szCs w:val="24"/>
              </w:rPr>
              <w:t>深</w:t>
            </w:r>
          </w:p>
        </w:tc>
        <w:tc>
          <w:tcPr>
            <w:tcW w:w="384" w:type="pct"/>
            <w:tcBorders>
              <w:top w:val="single" w:color="auto" w:sz="4" w:space="0"/>
              <w:left w:val="single" w:color="auto" w:sz="4" w:space="0"/>
              <w:bottom w:val="single" w:color="auto" w:sz="4" w:space="0"/>
              <w:right w:val="single" w:color="auto" w:sz="4" w:space="0"/>
            </w:tcBorders>
            <w:noWrap/>
            <w:vAlign w:val="center"/>
          </w:tcPr>
          <w:p w14:paraId="5A5372CA">
            <w:pPr>
              <w:snapToGrid w:val="0"/>
              <w:jc w:val="center"/>
              <w:rPr>
                <w:sz w:val="24"/>
                <w:szCs w:val="24"/>
              </w:rPr>
            </w:pPr>
            <w:r>
              <w:rPr>
                <w:rFonts w:hint="eastAsia"/>
                <w:sz w:val="24"/>
                <w:szCs w:val="24"/>
              </w:rPr>
              <w:t>停靠层数</w:t>
            </w:r>
          </w:p>
        </w:tc>
        <w:tc>
          <w:tcPr>
            <w:tcW w:w="630" w:type="pct"/>
            <w:tcBorders>
              <w:top w:val="single" w:color="auto" w:sz="4" w:space="0"/>
              <w:left w:val="single" w:color="auto" w:sz="4" w:space="0"/>
              <w:bottom w:val="single" w:color="auto" w:sz="4" w:space="0"/>
              <w:right w:val="single" w:color="auto" w:sz="4" w:space="0"/>
            </w:tcBorders>
            <w:noWrap/>
            <w:vAlign w:val="center"/>
          </w:tcPr>
          <w:p w14:paraId="5821F96A">
            <w:pPr>
              <w:snapToGrid w:val="0"/>
              <w:jc w:val="center"/>
              <w:rPr>
                <w:sz w:val="24"/>
                <w:szCs w:val="24"/>
              </w:rPr>
            </w:pPr>
            <w:r>
              <w:rPr>
                <w:rFonts w:hint="eastAsia"/>
                <w:sz w:val="24"/>
                <w:szCs w:val="24"/>
              </w:rPr>
              <w:t>开门尺寸（</w:t>
            </w:r>
            <w:r>
              <w:rPr>
                <w:sz w:val="24"/>
                <w:szCs w:val="24"/>
              </w:rPr>
              <w:t>mm</w:t>
            </w:r>
            <w:r>
              <w:rPr>
                <w:rFonts w:hint="eastAsia"/>
                <w:sz w:val="24"/>
                <w:szCs w:val="24"/>
              </w:rPr>
              <w:t>）</w:t>
            </w:r>
          </w:p>
        </w:tc>
        <w:tc>
          <w:tcPr>
            <w:tcW w:w="384" w:type="pct"/>
            <w:tcBorders>
              <w:top w:val="single" w:color="auto" w:sz="4" w:space="0"/>
              <w:left w:val="single" w:color="auto" w:sz="4" w:space="0"/>
              <w:bottom w:val="single" w:color="auto" w:sz="4" w:space="0"/>
              <w:right w:val="single" w:color="auto" w:sz="4" w:space="0"/>
            </w:tcBorders>
            <w:noWrap/>
            <w:vAlign w:val="center"/>
          </w:tcPr>
          <w:p w14:paraId="0BAF34CA">
            <w:pPr>
              <w:snapToGrid w:val="0"/>
              <w:jc w:val="center"/>
              <w:rPr>
                <w:sz w:val="24"/>
                <w:szCs w:val="24"/>
              </w:rPr>
            </w:pPr>
            <w:r>
              <w:rPr>
                <w:rFonts w:hint="eastAsia"/>
                <w:sz w:val="24"/>
                <w:szCs w:val="24"/>
              </w:rPr>
              <w:t>冲顶高度</w:t>
            </w:r>
          </w:p>
          <w:p w14:paraId="4F72DE07">
            <w:pPr>
              <w:snapToGrid w:val="0"/>
              <w:jc w:val="center"/>
              <w:rPr>
                <w:sz w:val="24"/>
                <w:szCs w:val="24"/>
              </w:rPr>
            </w:pPr>
            <w:r>
              <w:rPr>
                <w:rFonts w:hint="eastAsia"/>
                <w:sz w:val="24"/>
                <w:szCs w:val="24"/>
              </w:rPr>
              <w:t>（</w:t>
            </w:r>
            <w:r>
              <w:rPr>
                <w:sz w:val="24"/>
                <w:szCs w:val="24"/>
              </w:rPr>
              <w:t>mm</w:t>
            </w:r>
            <w:r>
              <w:rPr>
                <w:rFonts w:hint="eastAsia"/>
                <w:sz w:val="24"/>
                <w:szCs w:val="24"/>
              </w:rPr>
              <w:t>）</w:t>
            </w:r>
          </w:p>
        </w:tc>
        <w:tc>
          <w:tcPr>
            <w:tcW w:w="630" w:type="pct"/>
            <w:tcBorders>
              <w:top w:val="single" w:color="auto" w:sz="4" w:space="0"/>
              <w:left w:val="single" w:color="auto" w:sz="4" w:space="0"/>
              <w:bottom w:val="single" w:color="auto" w:sz="4" w:space="0"/>
              <w:right w:val="single" w:color="auto" w:sz="4" w:space="0"/>
            </w:tcBorders>
            <w:noWrap/>
            <w:vAlign w:val="center"/>
          </w:tcPr>
          <w:p w14:paraId="076672D2">
            <w:pPr>
              <w:snapToGrid w:val="0"/>
              <w:jc w:val="center"/>
              <w:rPr>
                <w:sz w:val="24"/>
                <w:szCs w:val="24"/>
              </w:rPr>
            </w:pPr>
            <w:r>
              <w:rPr>
                <w:rFonts w:hint="eastAsia"/>
                <w:sz w:val="24"/>
                <w:szCs w:val="24"/>
              </w:rPr>
              <w:t>底坑深度（</w:t>
            </w:r>
            <w:r>
              <w:rPr>
                <w:sz w:val="24"/>
                <w:szCs w:val="24"/>
              </w:rPr>
              <w:t>mm</w:t>
            </w:r>
            <w:r>
              <w:rPr>
                <w:rFonts w:hint="eastAsia"/>
                <w:sz w:val="24"/>
                <w:szCs w:val="24"/>
              </w:rPr>
              <w:t>）</w:t>
            </w:r>
          </w:p>
        </w:tc>
      </w:tr>
      <w:tr w14:paraId="7C2D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7" w:type="pct"/>
            <w:tcBorders>
              <w:top w:val="single" w:color="auto" w:sz="4" w:space="0"/>
              <w:left w:val="single" w:color="auto" w:sz="4" w:space="0"/>
              <w:bottom w:val="single" w:color="auto" w:sz="4" w:space="0"/>
              <w:right w:val="single" w:color="auto" w:sz="4" w:space="0"/>
            </w:tcBorders>
            <w:noWrap/>
            <w:vAlign w:val="center"/>
          </w:tcPr>
          <w:p w14:paraId="250ECA59">
            <w:pPr>
              <w:snapToGrid w:val="0"/>
              <w:jc w:val="center"/>
              <w:rPr>
                <w:sz w:val="24"/>
                <w:szCs w:val="24"/>
              </w:rPr>
            </w:pPr>
            <w:bookmarkStart w:id="81" w:name="OLE_LINK5"/>
            <w:bookmarkStart w:id="82" w:name="OLE_LINK8"/>
            <w:r>
              <w:rPr>
                <w:rFonts w:hint="eastAsia"/>
                <w:sz w:val="24"/>
                <w:szCs w:val="24"/>
              </w:rPr>
              <w:t>会议中心北区</w:t>
            </w:r>
            <w:r>
              <w:rPr>
                <w:sz w:val="24"/>
                <w:szCs w:val="24"/>
              </w:rPr>
              <w:t>1</w:t>
            </w:r>
            <w:r>
              <w:rPr>
                <w:rFonts w:hint="eastAsia"/>
                <w:sz w:val="24"/>
                <w:szCs w:val="24"/>
              </w:rPr>
              <w:t>号</w:t>
            </w:r>
            <w:bookmarkEnd w:id="81"/>
            <w:bookmarkEnd w:id="82"/>
          </w:p>
        </w:tc>
        <w:tc>
          <w:tcPr>
            <w:tcW w:w="248" w:type="pct"/>
            <w:tcBorders>
              <w:top w:val="single" w:color="auto" w:sz="4" w:space="0"/>
              <w:left w:val="single" w:color="auto" w:sz="4" w:space="0"/>
              <w:bottom w:val="single" w:color="auto" w:sz="4" w:space="0"/>
              <w:right w:val="single" w:color="auto" w:sz="4" w:space="0"/>
            </w:tcBorders>
            <w:noWrap/>
            <w:vAlign w:val="center"/>
          </w:tcPr>
          <w:p w14:paraId="387203C5">
            <w:pPr>
              <w:snapToGrid w:val="0"/>
              <w:jc w:val="center"/>
              <w:rPr>
                <w:sz w:val="24"/>
                <w:szCs w:val="24"/>
              </w:rPr>
            </w:pPr>
            <w:r>
              <w:rPr>
                <w:sz w:val="24"/>
                <w:szCs w:val="24"/>
              </w:rPr>
              <w:t>DT1</w:t>
            </w:r>
          </w:p>
        </w:tc>
        <w:tc>
          <w:tcPr>
            <w:tcW w:w="248" w:type="pct"/>
            <w:tcBorders>
              <w:top w:val="single" w:color="auto" w:sz="4" w:space="0"/>
              <w:left w:val="single" w:color="auto" w:sz="4" w:space="0"/>
              <w:bottom w:val="single" w:color="auto" w:sz="4" w:space="0"/>
              <w:right w:val="single" w:color="auto" w:sz="4" w:space="0"/>
            </w:tcBorders>
            <w:noWrap/>
            <w:vAlign w:val="center"/>
          </w:tcPr>
          <w:p w14:paraId="227E4CEB">
            <w:pPr>
              <w:snapToGrid w:val="0"/>
              <w:jc w:val="center"/>
              <w:rPr>
                <w:sz w:val="24"/>
                <w:szCs w:val="24"/>
              </w:rPr>
            </w:pPr>
            <w:r>
              <w:rPr>
                <w:sz w:val="24"/>
                <w:szCs w:val="24"/>
              </w:rPr>
              <w:t>1</w:t>
            </w:r>
          </w:p>
        </w:tc>
        <w:tc>
          <w:tcPr>
            <w:tcW w:w="589" w:type="pct"/>
            <w:tcBorders>
              <w:top w:val="single" w:color="auto" w:sz="4" w:space="0"/>
              <w:left w:val="single" w:color="auto" w:sz="4" w:space="0"/>
              <w:bottom w:val="single" w:color="auto" w:sz="4" w:space="0"/>
              <w:right w:val="single" w:color="auto" w:sz="4" w:space="0"/>
            </w:tcBorders>
            <w:noWrap/>
            <w:vAlign w:val="center"/>
          </w:tcPr>
          <w:p w14:paraId="301E6F3F">
            <w:pPr>
              <w:snapToGrid w:val="0"/>
              <w:jc w:val="center"/>
              <w:rPr>
                <w:sz w:val="24"/>
                <w:szCs w:val="24"/>
              </w:rPr>
            </w:pPr>
            <w:r>
              <w:rPr>
                <w:rFonts w:hint="eastAsia"/>
                <w:sz w:val="24"/>
                <w:szCs w:val="24"/>
              </w:rPr>
              <w:t>无机房客梯</w:t>
            </w:r>
          </w:p>
        </w:tc>
        <w:tc>
          <w:tcPr>
            <w:tcW w:w="448" w:type="pct"/>
            <w:tcBorders>
              <w:top w:val="single" w:color="auto" w:sz="4" w:space="0"/>
              <w:left w:val="single" w:color="auto" w:sz="4" w:space="0"/>
              <w:bottom w:val="single" w:color="auto" w:sz="4" w:space="0"/>
              <w:right w:val="single" w:color="auto" w:sz="4" w:space="0"/>
            </w:tcBorders>
            <w:noWrap/>
            <w:vAlign w:val="center"/>
          </w:tcPr>
          <w:p w14:paraId="6B63A3AA">
            <w:pPr>
              <w:snapToGrid w:val="0"/>
              <w:jc w:val="center"/>
              <w:rPr>
                <w:sz w:val="24"/>
                <w:szCs w:val="24"/>
              </w:rPr>
            </w:pPr>
            <w:r>
              <w:rPr>
                <w:sz w:val="24"/>
                <w:szCs w:val="24"/>
              </w:rPr>
              <w:t>1350</w:t>
            </w:r>
          </w:p>
        </w:tc>
        <w:tc>
          <w:tcPr>
            <w:tcW w:w="354" w:type="pct"/>
            <w:tcBorders>
              <w:top w:val="single" w:color="auto" w:sz="4" w:space="0"/>
              <w:left w:val="single" w:color="auto" w:sz="4" w:space="0"/>
              <w:bottom w:val="single" w:color="auto" w:sz="4" w:space="0"/>
              <w:right w:val="single" w:color="auto" w:sz="4" w:space="0"/>
            </w:tcBorders>
            <w:noWrap/>
            <w:vAlign w:val="center"/>
          </w:tcPr>
          <w:p w14:paraId="29182C4F">
            <w:pPr>
              <w:snapToGrid w:val="0"/>
              <w:jc w:val="center"/>
              <w:rPr>
                <w:sz w:val="24"/>
                <w:szCs w:val="24"/>
              </w:rPr>
            </w:pPr>
            <w:r>
              <w:rPr>
                <w:sz w:val="24"/>
                <w:szCs w:val="24"/>
              </w:rPr>
              <w:t>1.75</w:t>
            </w:r>
          </w:p>
        </w:tc>
        <w:tc>
          <w:tcPr>
            <w:tcW w:w="422" w:type="pct"/>
            <w:tcBorders>
              <w:top w:val="single" w:color="auto" w:sz="4" w:space="0"/>
              <w:left w:val="single" w:color="auto" w:sz="4" w:space="0"/>
              <w:bottom w:val="single" w:color="auto" w:sz="4" w:space="0"/>
              <w:right w:val="single" w:color="auto" w:sz="4" w:space="0"/>
            </w:tcBorders>
            <w:noWrap/>
            <w:vAlign w:val="center"/>
          </w:tcPr>
          <w:p w14:paraId="516A2F86">
            <w:pPr>
              <w:snapToGrid w:val="0"/>
              <w:jc w:val="center"/>
              <w:rPr>
                <w:sz w:val="24"/>
                <w:szCs w:val="24"/>
              </w:rPr>
            </w:pPr>
            <w:r>
              <w:rPr>
                <w:sz w:val="24"/>
                <w:szCs w:val="24"/>
              </w:rPr>
              <w:t>2600*2360</w:t>
            </w:r>
          </w:p>
        </w:tc>
        <w:tc>
          <w:tcPr>
            <w:tcW w:w="384" w:type="pct"/>
            <w:tcBorders>
              <w:top w:val="single" w:color="auto" w:sz="4" w:space="0"/>
              <w:left w:val="single" w:color="auto" w:sz="4" w:space="0"/>
              <w:bottom w:val="single" w:color="auto" w:sz="4" w:space="0"/>
              <w:right w:val="single" w:color="auto" w:sz="4" w:space="0"/>
            </w:tcBorders>
            <w:noWrap/>
            <w:vAlign w:val="center"/>
          </w:tcPr>
          <w:p w14:paraId="38B9E0A8">
            <w:pPr>
              <w:snapToGrid w:val="0"/>
              <w:jc w:val="center"/>
              <w:rPr>
                <w:sz w:val="24"/>
                <w:szCs w:val="24"/>
              </w:rPr>
            </w:pPr>
            <w:r>
              <w:rPr>
                <w:sz w:val="24"/>
                <w:szCs w:val="24"/>
              </w:rPr>
              <w:t>1F-4F</w:t>
            </w:r>
          </w:p>
        </w:tc>
        <w:tc>
          <w:tcPr>
            <w:tcW w:w="630" w:type="pct"/>
            <w:tcBorders>
              <w:top w:val="single" w:color="auto" w:sz="4" w:space="0"/>
              <w:left w:val="single" w:color="auto" w:sz="4" w:space="0"/>
              <w:bottom w:val="single" w:color="auto" w:sz="4" w:space="0"/>
              <w:right w:val="single" w:color="auto" w:sz="4" w:space="0"/>
            </w:tcBorders>
            <w:noWrap/>
            <w:vAlign w:val="center"/>
          </w:tcPr>
          <w:p w14:paraId="1A6BB8B4">
            <w:pPr>
              <w:snapToGrid w:val="0"/>
              <w:jc w:val="center"/>
              <w:rPr>
                <w:sz w:val="24"/>
                <w:szCs w:val="24"/>
              </w:rPr>
            </w:pPr>
            <w:r>
              <w:rPr>
                <w:sz w:val="24"/>
                <w:szCs w:val="24"/>
              </w:rPr>
              <w:t>1100*2100</w:t>
            </w:r>
          </w:p>
        </w:tc>
        <w:tc>
          <w:tcPr>
            <w:tcW w:w="384" w:type="pct"/>
            <w:tcBorders>
              <w:top w:val="single" w:color="auto" w:sz="4" w:space="0"/>
              <w:left w:val="single" w:color="auto" w:sz="4" w:space="0"/>
              <w:bottom w:val="single" w:color="auto" w:sz="4" w:space="0"/>
              <w:right w:val="single" w:color="auto" w:sz="4" w:space="0"/>
            </w:tcBorders>
            <w:noWrap/>
            <w:vAlign w:val="center"/>
          </w:tcPr>
          <w:p w14:paraId="1D7421B7">
            <w:pPr>
              <w:snapToGrid w:val="0"/>
              <w:jc w:val="center"/>
              <w:rPr>
                <w:sz w:val="24"/>
                <w:szCs w:val="24"/>
              </w:rPr>
            </w:pPr>
            <w:r>
              <w:rPr>
                <w:sz w:val="24"/>
                <w:szCs w:val="24"/>
              </w:rPr>
              <w:t>6000</w:t>
            </w:r>
          </w:p>
        </w:tc>
        <w:tc>
          <w:tcPr>
            <w:tcW w:w="630" w:type="pct"/>
            <w:tcBorders>
              <w:top w:val="single" w:color="auto" w:sz="4" w:space="0"/>
              <w:left w:val="single" w:color="auto" w:sz="4" w:space="0"/>
              <w:bottom w:val="single" w:color="auto" w:sz="4" w:space="0"/>
              <w:right w:val="single" w:color="auto" w:sz="4" w:space="0"/>
            </w:tcBorders>
            <w:noWrap/>
            <w:vAlign w:val="center"/>
          </w:tcPr>
          <w:p w14:paraId="47C4F67F">
            <w:pPr>
              <w:snapToGrid w:val="0"/>
              <w:jc w:val="center"/>
              <w:rPr>
                <w:sz w:val="24"/>
                <w:szCs w:val="24"/>
              </w:rPr>
            </w:pPr>
            <w:r>
              <w:rPr>
                <w:sz w:val="24"/>
                <w:szCs w:val="24"/>
              </w:rPr>
              <w:t>1650</w:t>
            </w:r>
          </w:p>
        </w:tc>
      </w:tr>
      <w:tr w14:paraId="6F5B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7" w:type="pct"/>
            <w:tcBorders>
              <w:top w:val="single" w:color="auto" w:sz="4" w:space="0"/>
              <w:left w:val="single" w:color="auto" w:sz="4" w:space="0"/>
              <w:bottom w:val="single" w:color="auto" w:sz="4" w:space="0"/>
              <w:right w:val="single" w:color="auto" w:sz="4" w:space="0"/>
            </w:tcBorders>
            <w:noWrap/>
            <w:vAlign w:val="center"/>
          </w:tcPr>
          <w:p w14:paraId="2249AEAC">
            <w:pPr>
              <w:snapToGrid w:val="0"/>
              <w:jc w:val="center"/>
              <w:rPr>
                <w:sz w:val="24"/>
                <w:szCs w:val="24"/>
              </w:rPr>
            </w:pPr>
            <w:r>
              <w:rPr>
                <w:rFonts w:hint="eastAsia"/>
                <w:sz w:val="24"/>
                <w:szCs w:val="24"/>
              </w:rPr>
              <w:t>行政中心主楼</w:t>
            </w:r>
            <w:r>
              <w:rPr>
                <w:sz w:val="24"/>
                <w:szCs w:val="24"/>
              </w:rPr>
              <w:t>1</w:t>
            </w:r>
            <w:r>
              <w:rPr>
                <w:rFonts w:hint="eastAsia"/>
                <w:sz w:val="24"/>
                <w:szCs w:val="24"/>
              </w:rPr>
              <w:t>号</w:t>
            </w:r>
          </w:p>
        </w:tc>
        <w:tc>
          <w:tcPr>
            <w:tcW w:w="248" w:type="pct"/>
            <w:tcBorders>
              <w:top w:val="single" w:color="auto" w:sz="4" w:space="0"/>
              <w:left w:val="single" w:color="auto" w:sz="4" w:space="0"/>
              <w:bottom w:val="single" w:color="auto" w:sz="4" w:space="0"/>
              <w:right w:val="single" w:color="auto" w:sz="4" w:space="0"/>
            </w:tcBorders>
            <w:noWrap/>
            <w:vAlign w:val="center"/>
          </w:tcPr>
          <w:p w14:paraId="14F09125">
            <w:pPr>
              <w:snapToGrid w:val="0"/>
              <w:jc w:val="center"/>
              <w:rPr>
                <w:sz w:val="24"/>
                <w:szCs w:val="24"/>
              </w:rPr>
            </w:pPr>
            <w:r>
              <w:rPr>
                <w:sz w:val="24"/>
                <w:szCs w:val="24"/>
              </w:rPr>
              <w:t>DT2</w:t>
            </w:r>
          </w:p>
        </w:tc>
        <w:tc>
          <w:tcPr>
            <w:tcW w:w="248" w:type="pct"/>
            <w:tcBorders>
              <w:top w:val="single" w:color="auto" w:sz="4" w:space="0"/>
              <w:left w:val="single" w:color="auto" w:sz="4" w:space="0"/>
              <w:bottom w:val="single" w:color="auto" w:sz="4" w:space="0"/>
              <w:right w:val="single" w:color="auto" w:sz="4" w:space="0"/>
            </w:tcBorders>
            <w:noWrap/>
            <w:vAlign w:val="center"/>
          </w:tcPr>
          <w:p w14:paraId="2D03B2CA">
            <w:pPr>
              <w:snapToGrid w:val="0"/>
              <w:jc w:val="center"/>
              <w:rPr>
                <w:sz w:val="24"/>
                <w:szCs w:val="24"/>
              </w:rPr>
            </w:pPr>
            <w:r>
              <w:rPr>
                <w:sz w:val="24"/>
                <w:szCs w:val="24"/>
              </w:rPr>
              <w:t>1</w:t>
            </w:r>
          </w:p>
        </w:tc>
        <w:tc>
          <w:tcPr>
            <w:tcW w:w="589" w:type="pct"/>
            <w:tcBorders>
              <w:top w:val="single" w:color="auto" w:sz="4" w:space="0"/>
              <w:left w:val="single" w:color="auto" w:sz="4" w:space="0"/>
              <w:bottom w:val="single" w:color="auto" w:sz="4" w:space="0"/>
              <w:right w:val="single" w:color="auto" w:sz="4" w:space="0"/>
            </w:tcBorders>
            <w:noWrap/>
            <w:vAlign w:val="center"/>
          </w:tcPr>
          <w:p w14:paraId="4702FDDB">
            <w:pPr>
              <w:snapToGrid w:val="0"/>
              <w:jc w:val="center"/>
              <w:rPr>
                <w:sz w:val="24"/>
                <w:szCs w:val="24"/>
              </w:rPr>
            </w:pPr>
            <w:r>
              <w:rPr>
                <w:rFonts w:hint="eastAsia"/>
                <w:sz w:val="24"/>
                <w:szCs w:val="24"/>
              </w:rPr>
              <w:t>有机房客梯</w:t>
            </w:r>
          </w:p>
        </w:tc>
        <w:tc>
          <w:tcPr>
            <w:tcW w:w="448" w:type="pct"/>
            <w:tcBorders>
              <w:top w:val="single" w:color="auto" w:sz="4" w:space="0"/>
              <w:left w:val="single" w:color="auto" w:sz="4" w:space="0"/>
              <w:bottom w:val="single" w:color="auto" w:sz="4" w:space="0"/>
              <w:right w:val="single" w:color="auto" w:sz="4" w:space="0"/>
            </w:tcBorders>
            <w:noWrap/>
            <w:vAlign w:val="center"/>
          </w:tcPr>
          <w:p w14:paraId="7CE0039B">
            <w:pPr>
              <w:snapToGrid w:val="0"/>
              <w:jc w:val="center"/>
              <w:rPr>
                <w:sz w:val="24"/>
                <w:szCs w:val="24"/>
              </w:rPr>
            </w:pPr>
            <w:r>
              <w:rPr>
                <w:sz w:val="24"/>
                <w:szCs w:val="24"/>
              </w:rPr>
              <w:t>1000</w:t>
            </w:r>
          </w:p>
        </w:tc>
        <w:tc>
          <w:tcPr>
            <w:tcW w:w="354" w:type="pct"/>
            <w:tcBorders>
              <w:top w:val="single" w:color="auto" w:sz="4" w:space="0"/>
              <w:left w:val="single" w:color="auto" w:sz="4" w:space="0"/>
              <w:bottom w:val="single" w:color="auto" w:sz="4" w:space="0"/>
              <w:right w:val="single" w:color="auto" w:sz="4" w:space="0"/>
            </w:tcBorders>
            <w:noWrap/>
            <w:vAlign w:val="center"/>
          </w:tcPr>
          <w:p w14:paraId="7099B8D7">
            <w:pPr>
              <w:snapToGrid w:val="0"/>
              <w:jc w:val="center"/>
              <w:rPr>
                <w:sz w:val="24"/>
                <w:szCs w:val="24"/>
              </w:rPr>
            </w:pPr>
            <w:r>
              <w:rPr>
                <w:sz w:val="24"/>
                <w:szCs w:val="24"/>
              </w:rPr>
              <w:t>1.75</w:t>
            </w:r>
          </w:p>
        </w:tc>
        <w:tc>
          <w:tcPr>
            <w:tcW w:w="422" w:type="pct"/>
            <w:tcBorders>
              <w:top w:val="single" w:color="auto" w:sz="4" w:space="0"/>
              <w:left w:val="single" w:color="auto" w:sz="4" w:space="0"/>
              <w:bottom w:val="single" w:color="auto" w:sz="4" w:space="0"/>
              <w:right w:val="single" w:color="auto" w:sz="4" w:space="0"/>
            </w:tcBorders>
            <w:noWrap/>
            <w:vAlign w:val="center"/>
          </w:tcPr>
          <w:p w14:paraId="00255391">
            <w:pPr>
              <w:snapToGrid w:val="0"/>
              <w:jc w:val="center"/>
              <w:rPr>
                <w:sz w:val="24"/>
                <w:szCs w:val="24"/>
              </w:rPr>
            </w:pPr>
            <w:r>
              <w:rPr>
                <w:sz w:val="24"/>
                <w:szCs w:val="24"/>
              </w:rPr>
              <w:t>2760*2200</w:t>
            </w:r>
          </w:p>
        </w:tc>
        <w:tc>
          <w:tcPr>
            <w:tcW w:w="384" w:type="pct"/>
            <w:tcBorders>
              <w:top w:val="single" w:color="auto" w:sz="4" w:space="0"/>
              <w:left w:val="single" w:color="auto" w:sz="4" w:space="0"/>
              <w:bottom w:val="single" w:color="auto" w:sz="4" w:space="0"/>
              <w:right w:val="single" w:color="auto" w:sz="4" w:space="0"/>
            </w:tcBorders>
            <w:noWrap/>
            <w:vAlign w:val="center"/>
          </w:tcPr>
          <w:p w14:paraId="5C394973">
            <w:pPr>
              <w:snapToGrid w:val="0"/>
              <w:jc w:val="center"/>
              <w:rPr>
                <w:sz w:val="24"/>
                <w:szCs w:val="24"/>
              </w:rPr>
            </w:pPr>
            <w:r>
              <w:rPr>
                <w:sz w:val="24"/>
                <w:szCs w:val="24"/>
              </w:rPr>
              <w:t>1F-7F</w:t>
            </w:r>
          </w:p>
        </w:tc>
        <w:tc>
          <w:tcPr>
            <w:tcW w:w="630" w:type="pct"/>
            <w:tcBorders>
              <w:top w:val="single" w:color="auto" w:sz="4" w:space="0"/>
              <w:left w:val="single" w:color="auto" w:sz="4" w:space="0"/>
              <w:bottom w:val="single" w:color="auto" w:sz="4" w:space="0"/>
              <w:right w:val="single" w:color="auto" w:sz="4" w:space="0"/>
            </w:tcBorders>
            <w:noWrap/>
            <w:vAlign w:val="center"/>
          </w:tcPr>
          <w:p w14:paraId="202C8CB9">
            <w:pPr>
              <w:snapToGrid w:val="0"/>
              <w:jc w:val="center"/>
              <w:rPr>
                <w:sz w:val="24"/>
                <w:szCs w:val="24"/>
              </w:rPr>
            </w:pPr>
            <w:r>
              <w:rPr>
                <w:sz w:val="24"/>
                <w:szCs w:val="24"/>
              </w:rPr>
              <w:t>800*2100</w:t>
            </w:r>
          </w:p>
        </w:tc>
        <w:tc>
          <w:tcPr>
            <w:tcW w:w="384" w:type="pct"/>
            <w:tcBorders>
              <w:top w:val="single" w:color="auto" w:sz="4" w:space="0"/>
              <w:left w:val="single" w:color="auto" w:sz="4" w:space="0"/>
              <w:bottom w:val="single" w:color="auto" w:sz="4" w:space="0"/>
              <w:right w:val="single" w:color="auto" w:sz="4" w:space="0"/>
            </w:tcBorders>
            <w:noWrap/>
            <w:vAlign w:val="center"/>
          </w:tcPr>
          <w:p w14:paraId="1C3AD3CD">
            <w:pPr>
              <w:snapToGrid w:val="0"/>
              <w:jc w:val="center"/>
              <w:rPr>
                <w:sz w:val="24"/>
                <w:szCs w:val="24"/>
              </w:rPr>
            </w:pPr>
            <w:r>
              <w:rPr>
                <w:sz w:val="24"/>
                <w:szCs w:val="24"/>
              </w:rPr>
              <w:t>4850</w:t>
            </w:r>
          </w:p>
        </w:tc>
        <w:tc>
          <w:tcPr>
            <w:tcW w:w="630" w:type="pct"/>
            <w:tcBorders>
              <w:top w:val="single" w:color="auto" w:sz="4" w:space="0"/>
              <w:left w:val="single" w:color="auto" w:sz="4" w:space="0"/>
              <w:bottom w:val="single" w:color="auto" w:sz="4" w:space="0"/>
              <w:right w:val="single" w:color="auto" w:sz="4" w:space="0"/>
            </w:tcBorders>
            <w:noWrap/>
            <w:vAlign w:val="center"/>
          </w:tcPr>
          <w:p w14:paraId="584E3125">
            <w:pPr>
              <w:snapToGrid w:val="0"/>
              <w:jc w:val="center"/>
              <w:rPr>
                <w:sz w:val="24"/>
                <w:szCs w:val="24"/>
              </w:rPr>
            </w:pPr>
            <w:r>
              <w:rPr>
                <w:sz w:val="24"/>
                <w:szCs w:val="24"/>
              </w:rPr>
              <w:t>1550</w:t>
            </w:r>
          </w:p>
        </w:tc>
      </w:tr>
      <w:tr w14:paraId="5B33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7" w:type="pct"/>
            <w:tcBorders>
              <w:top w:val="single" w:color="auto" w:sz="4" w:space="0"/>
              <w:left w:val="single" w:color="auto" w:sz="4" w:space="0"/>
              <w:bottom w:val="single" w:color="auto" w:sz="4" w:space="0"/>
              <w:right w:val="single" w:color="auto" w:sz="4" w:space="0"/>
            </w:tcBorders>
            <w:noWrap/>
            <w:vAlign w:val="center"/>
          </w:tcPr>
          <w:p w14:paraId="464C8EDB">
            <w:pPr>
              <w:snapToGrid w:val="0"/>
              <w:jc w:val="center"/>
              <w:rPr>
                <w:sz w:val="24"/>
                <w:szCs w:val="24"/>
              </w:rPr>
            </w:pPr>
            <w:r>
              <w:rPr>
                <w:rFonts w:hint="eastAsia"/>
                <w:sz w:val="24"/>
                <w:szCs w:val="24"/>
              </w:rPr>
              <w:t>行政中心主楼</w:t>
            </w:r>
            <w:r>
              <w:rPr>
                <w:sz w:val="24"/>
                <w:szCs w:val="24"/>
              </w:rPr>
              <w:t>2</w:t>
            </w:r>
            <w:r>
              <w:rPr>
                <w:rFonts w:hint="eastAsia"/>
                <w:sz w:val="24"/>
                <w:szCs w:val="24"/>
              </w:rPr>
              <w:t>号</w:t>
            </w:r>
          </w:p>
        </w:tc>
        <w:tc>
          <w:tcPr>
            <w:tcW w:w="248" w:type="pct"/>
            <w:tcBorders>
              <w:top w:val="single" w:color="auto" w:sz="4" w:space="0"/>
              <w:left w:val="single" w:color="auto" w:sz="4" w:space="0"/>
              <w:bottom w:val="single" w:color="auto" w:sz="4" w:space="0"/>
              <w:right w:val="single" w:color="auto" w:sz="4" w:space="0"/>
            </w:tcBorders>
            <w:noWrap/>
            <w:vAlign w:val="center"/>
          </w:tcPr>
          <w:p w14:paraId="3C1985B2">
            <w:pPr>
              <w:snapToGrid w:val="0"/>
              <w:jc w:val="center"/>
              <w:rPr>
                <w:sz w:val="24"/>
                <w:szCs w:val="24"/>
              </w:rPr>
            </w:pPr>
            <w:r>
              <w:rPr>
                <w:sz w:val="24"/>
                <w:szCs w:val="24"/>
              </w:rPr>
              <w:t>DT3</w:t>
            </w:r>
          </w:p>
        </w:tc>
        <w:tc>
          <w:tcPr>
            <w:tcW w:w="248" w:type="pct"/>
            <w:tcBorders>
              <w:top w:val="single" w:color="auto" w:sz="4" w:space="0"/>
              <w:left w:val="single" w:color="auto" w:sz="4" w:space="0"/>
              <w:bottom w:val="single" w:color="auto" w:sz="4" w:space="0"/>
              <w:right w:val="single" w:color="auto" w:sz="4" w:space="0"/>
            </w:tcBorders>
            <w:noWrap/>
            <w:vAlign w:val="center"/>
          </w:tcPr>
          <w:p w14:paraId="25F1CD97">
            <w:pPr>
              <w:snapToGrid w:val="0"/>
              <w:jc w:val="center"/>
              <w:rPr>
                <w:sz w:val="24"/>
                <w:szCs w:val="24"/>
              </w:rPr>
            </w:pPr>
            <w:r>
              <w:rPr>
                <w:sz w:val="24"/>
                <w:szCs w:val="24"/>
              </w:rPr>
              <w:t>1</w:t>
            </w:r>
          </w:p>
        </w:tc>
        <w:tc>
          <w:tcPr>
            <w:tcW w:w="589" w:type="pct"/>
            <w:tcBorders>
              <w:top w:val="single" w:color="auto" w:sz="4" w:space="0"/>
              <w:left w:val="single" w:color="auto" w:sz="4" w:space="0"/>
              <w:bottom w:val="single" w:color="auto" w:sz="4" w:space="0"/>
              <w:right w:val="single" w:color="auto" w:sz="4" w:space="0"/>
            </w:tcBorders>
            <w:noWrap/>
            <w:vAlign w:val="center"/>
          </w:tcPr>
          <w:p w14:paraId="119A5B1C">
            <w:pPr>
              <w:snapToGrid w:val="0"/>
              <w:jc w:val="center"/>
              <w:rPr>
                <w:sz w:val="24"/>
                <w:szCs w:val="24"/>
              </w:rPr>
            </w:pPr>
            <w:r>
              <w:rPr>
                <w:rFonts w:hint="eastAsia"/>
                <w:sz w:val="24"/>
                <w:szCs w:val="24"/>
              </w:rPr>
              <w:t>有机房客梯</w:t>
            </w:r>
          </w:p>
        </w:tc>
        <w:tc>
          <w:tcPr>
            <w:tcW w:w="448" w:type="pct"/>
            <w:tcBorders>
              <w:top w:val="single" w:color="auto" w:sz="4" w:space="0"/>
              <w:left w:val="single" w:color="auto" w:sz="4" w:space="0"/>
              <w:bottom w:val="single" w:color="auto" w:sz="4" w:space="0"/>
              <w:right w:val="single" w:color="auto" w:sz="4" w:space="0"/>
            </w:tcBorders>
            <w:noWrap/>
            <w:vAlign w:val="center"/>
          </w:tcPr>
          <w:p w14:paraId="6EE56018">
            <w:pPr>
              <w:snapToGrid w:val="0"/>
              <w:jc w:val="center"/>
              <w:rPr>
                <w:sz w:val="24"/>
                <w:szCs w:val="24"/>
              </w:rPr>
            </w:pPr>
            <w:r>
              <w:rPr>
                <w:sz w:val="24"/>
                <w:szCs w:val="24"/>
              </w:rPr>
              <w:t>1000</w:t>
            </w:r>
          </w:p>
        </w:tc>
        <w:tc>
          <w:tcPr>
            <w:tcW w:w="354" w:type="pct"/>
            <w:tcBorders>
              <w:top w:val="single" w:color="auto" w:sz="4" w:space="0"/>
              <w:left w:val="single" w:color="auto" w:sz="4" w:space="0"/>
              <w:bottom w:val="single" w:color="auto" w:sz="4" w:space="0"/>
              <w:right w:val="single" w:color="auto" w:sz="4" w:space="0"/>
            </w:tcBorders>
            <w:noWrap/>
            <w:vAlign w:val="center"/>
          </w:tcPr>
          <w:p w14:paraId="6E13C628">
            <w:pPr>
              <w:snapToGrid w:val="0"/>
              <w:jc w:val="center"/>
              <w:rPr>
                <w:sz w:val="24"/>
                <w:szCs w:val="24"/>
              </w:rPr>
            </w:pPr>
            <w:r>
              <w:rPr>
                <w:sz w:val="24"/>
                <w:szCs w:val="24"/>
              </w:rPr>
              <w:t>1.75</w:t>
            </w:r>
          </w:p>
        </w:tc>
        <w:tc>
          <w:tcPr>
            <w:tcW w:w="422" w:type="pct"/>
            <w:tcBorders>
              <w:top w:val="single" w:color="auto" w:sz="4" w:space="0"/>
              <w:left w:val="single" w:color="auto" w:sz="4" w:space="0"/>
              <w:bottom w:val="single" w:color="auto" w:sz="4" w:space="0"/>
              <w:right w:val="single" w:color="auto" w:sz="4" w:space="0"/>
            </w:tcBorders>
            <w:noWrap/>
            <w:vAlign w:val="center"/>
          </w:tcPr>
          <w:p w14:paraId="150A763B">
            <w:pPr>
              <w:snapToGrid w:val="0"/>
              <w:jc w:val="center"/>
              <w:rPr>
                <w:sz w:val="24"/>
                <w:szCs w:val="24"/>
              </w:rPr>
            </w:pPr>
            <w:r>
              <w:rPr>
                <w:sz w:val="24"/>
                <w:szCs w:val="24"/>
              </w:rPr>
              <w:t>2600*2200</w:t>
            </w:r>
          </w:p>
        </w:tc>
        <w:tc>
          <w:tcPr>
            <w:tcW w:w="384" w:type="pct"/>
            <w:tcBorders>
              <w:top w:val="single" w:color="auto" w:sz="4" w:space="0"/>
              <w:left w:val="single" w:color="auto" w:sz="4" w:space="0"/>
              <w:bottom w:val="single" w:color="auto" w:sz="4" w:space="0"/>
              <w:right w:val="single" w:color="auto" w:sz="4" w:space="0"/>
            </w:tcBorders>
            <w:noWrap/>
            <w:vAlign w:val="center"/>
          </w:tcPr>
          <w:p w14:paraId="6B40C07E">
            <w:pPr>
              <w:snapToGrid w:val="0"/>
              <w:jc w:val="center"/>
              <w:rPr>
                <w:sz w:val="24"/>
                <w:szCs w:val="24"/>
              </w:rPr>
            </w:pPr>
            <w:r>
              <w:rPr>
                <w:sz w:val="24"/>
                <w:szCs w:val="24"/>
              </w:rPr>
              <w:t>1F-7F</w:t>
            </w:r>
          </w:p>
        </w:tc>
        <w:tc>
          <w:tcPr>
            <w:tcW w:w="630" w:type="pct"/>
            <w:tcBorders>
              <w:top w:val="single" w:color="auto" w:sz="4" w:space="0"/>
              <w:left w:val="single" w:color="auto" w:sz="4" w:space="0"/>
              <w:bottom w:val="single" w:color="auto" w:sz="4" w:space="0"/>
              <w:right w:val="single" w:color="auto" w:sz="4" w:space="0"/>
            </w:tcBorders>
            <w:noWrap/>
            <w:vAlign w:val="center"/>
          </w:tcPr>
          <w:p w14:paraId="40DFECA3">
            <w:pPr>
              <w:snapToGrid w:val="0"/>
              <w:jc w:val="center"/>
              <w:rPr>
                <w:sz w:val="24"/>
                <w:szCs w:val="24"/>
              </w:rPr>
            </w:pPr>
            <w:r>
              <w:rPr>
                <w:sz w:val="24"/>
                <w:szCs w:val="24"/>
              </w:rPr>
              <w:t>800*2100</w:t>
            </w:r>
          </w:p>
        </w:tc>
        <w:tc>
          <w:tcPr>
            <w:tcW w:w="384" w:type="pct"/>
            <w:tcBorders>
              <w:top w:val="single" w:color="auto" w:sz="4" w:space="0"/>
              <w:left w:val="single" w:color="auto" w:sz="4" w:space="0"/>
              <w:bottom w:val="single" w:color="auto" w:sz="4" w:space="0"/>
              <w:right w:val="single" w:color="auto" w:sz="4" w:space="0"/>
            </w:tcBorders>
            <w:noWrap/>
            <w:vAlign w:val="center"/>
          </w:tcPr>
          <w:p w14:paraId="648C4402">
            <w:pPr>
              <w:snapToGrid w:val="0"/>
              <w:jc w:val="center"/>
              <w:rPr>
                <w:sz w:val="24"/>
                <w:szCs w:val="24"/>
              </w:rPr>
            </w:pPr>
            <w:r>
              <w:rPr>
                <w:sz w:val="24"/>
                <w:szCs w:val="24"/>
              </w:rPr>
              <w:t>4850</w:t>
            </w:r>
          </w:p>
        </w:tc>
        <w:tc>
          <w:tcPr>
            <w:tcW w:w="630" w:type="pct"/>
            <w:tcBorders>
              <w:top w:val="single" w:color="auto" w:sz="4" w:space="0"/>
              <w:left w:val="single" w:color="auto" w:sz="4" w:space="0"/>
              <w:bottom w:val="single" w:color="auto" w:sz="4" w:space="0"/>
              <w:right w:val="single" w:color="auto" w:sz="4" w:space="0"/>
            </w:tcBorders>
            <w:noWrap/>
            <w:vAlign w:val="center"/>
          </w:tcPr>
          <w:p w14:paraId="79A7D6D7">
            <w:pPr>
              <w:snapToGrid w:val="0"/>
              <w:jc w:val="center"/>
              <w:rPr>
                <w:sz w:val="24"/>
                <w:szCs w:val="24"/>
              </w:rPr>
            </w:pPr>
            <w:r>
              <w:rPr>
                <w:sz w:val="24"/>
                <w:szCs w:val="24"/>
              </w:rPr>
              <w:t>1550</w:t>
            </w:r>
          </w:p>
        </w:tc>
      </w:tr>
      <w:tr w14:paraId="4CCD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7" w:type="pct"/>
            <w:tcBorders>
              <w:top w:val="single" w:color="auto" w:sz="4" w:space="0"/>
              <w:left w:val="single" w:color="auto" w:sz="4" w:space="0"/>
              <w:bottom w:val="single" w:color="auto" w:sz="4" w:space="0"/>
              <w:right w:val="single" w:color="auto" w:sz="4" w:space="0"/>
            </w:tcBorders>
            <w:noWrap/>
            <w:vAlign w:val="center"/>
          </w:tcPr>
          <w:p w14:paraId="265A7CB0">
            <w:pPr>
              <w:snapToGrid w:val="0"/>
              <w:rPr>
                <w:sz w:val="24"/>
                <w:szCs w:val="24"/>
              </w:rPr>
            </w:pPr>
            <w:r>
              <w:rPr>
                <w:rFonts w:hint="eastAsia"/>
                <w:sz w:val="24"/>
                <w:szCs w:val="24"/>
              </w:rPr>
              <w:t>备注</w:t>
            </w:r>
          </w:p>
        </w:tc>
        <w:tc>
          <w:tcPr>
            <w:tcW w:w="4342" w:type="pct"/>
            <w:gridSpan w:val="10"/>
            <w:tcBorders>
              <w:top w:val="single" w:color="auto" w:sz="4" w:space="0"/>
              <w:left w:val="single" w:color="auto" w:sz="4" w:space="0"/>
              <w:bottom w:val="single" w:color="auto" w:sz="4" w:space="0"/>
              <w:right w:val="single" w:color="auto" w:sz="4" w:space="0"/>
            </w:tcBorders>
            <w:noWrap/>
            <w:vAlign w:val="center"/>
          </w:tcPr>
          <w:p w14:paraId="52763382">
            <w:pPr>
              <w:snapToGrid w:val="0"/>
              <w:rPr>
                <w:bCs/>
                <w:sz w:val="24"/>
                <w:szCs w:val="24"/>
              </w:rPr>
            </w:pPr>
            <w:r>
              <w:rPr>
                <w:rFonts w:hint="eastAsia"/>
                <w:bCs/>
                <w:sz w:val="24"/>
                <w:szCs w:val="24"/>
              </w:rPr>
              <w:t>层高：</w:t>
            </w:r>
            <w:r>
              <w:rPr>
                <w:bCs/>
                <w:sz w:val="24"/>
                <w:szCs w:val="24"/>
              </w:rPr>
              <w:t>DT1</w:t>
            </w:r>
            <w:r>
              <w:rPr>
                <w:rFonts w:hint="eastAsia"/>
                <w:bCs/>
                <w:sz w:val="24"/>
                <w:szCs w:val="24"/>
              </w:rPr>
              <w:t>：</w:t>
            </w:r>
          </w:p>
          <w:p w14:paraId="173DE6EF">
            <w:pPr>
              <w:snapToGrid w:val="0"/>
              <w:rPr>
                <w:bCs/>
                <w:sz w:val="24"/>
                <w:szCs w:val="24"/>
              </w:rPr>
            </w:pPr>
            <w:r>
              <w:rPr>
                <w:bCs/>
                <w:sz w:val="24"/>
                <w:szCs w:val="24"/>
              </w:rPr>
              <w:t xml:space="preserve">      1F:5100 </w:t>
            </w:r>
            <w:r>
              <w:rPr>
                <w:rFonts w:hint="eastAsia"/>
                <w:bCs/>
                <w:sz w:val="24"/>
                <w:szCs w:val="24"/>
              </w:rPr>
              <w:t>，</w:t>
            </w:r>
            <w:r>
              <w:rPr>
                <w:bCs/>
                <w:sz w:val="24"/>
                <w:szCs w:val="24"/>
              </w:rPr>
              <w:t xml:space="preserve"> 2F:6100 </w:t>
            </w:r>
            <w:r>
              <w:rPr>
                <w:rFonts w:hint="eastAsia"/>
                <w:bCs/>
                <w:sz w:val="24"/>
                <w:szCs w:val="24"/>
              </w:rPr>
              <w:t>，</w:t>
            </w:r>
            <w:r>
              <w:rPr>
                <w:bCs/>
                <w:sz w:val="24"/>
                <w:szCs w:val="24"/>
              </w:rPr>
              <w:t xml:space="preserve"> 3F:5100</w:t>
            </w:r>
            <w:r>
              <w:rPr>
                <w:rFonts w:hint="eastAsia"/>
                <w:bCs/>
                <w:sz w:val="24"/>
                <w:szCs w:val="24"/>
              </w:rPr>
              <w:t>，</w:t>
            </w:r>
            <w:r>
              <w:rPr>
                <w:bCs/>
                <w:sz w:val="24"/>
                <w:szCs w:val="24"/>
              </w:rPr>
              <w:t>, 4F:6000</w:t>
            </w:r>
          </w:p>
          <w:p w14:paraId="48528524">
            <w:pPr>
              <w:pStyle w:val="42"/>
              <w:snapToGrid w:val="0"/>
              <w:ind w:left="0" w:firstLine="720" w:firstLineChars="300"/>
              <w:rPr>
                <w:bCs/>
                <w:sz w:val="24"/>
              </w:rPr>
            </w:pPr>
            <w:r>
              <w:rPr>
                <w:bCs/>
                <w:sz w:val="24"/>
              </w:rPr>
              <w:t>DT1</w:t>
            </w:r>
            <w:r>
              <w:rPr>
                <w:rFonts w:hint="eastAsia"/>
                <w:bCs/>
                <w:sz w:val="24"/>
              </w:rPr>
              <w:t>开门位置：电梯为贯通门，</w:t>
            </w:r>
            <w:r>
              <w:rPr>
                <w:bCs/>
                <w:sz w:val="24"/>
              </w:rPr>
              <w:t>1F/2F/3F</w:t>
            </w:r>
            <w:r>
              <w:rPr>
                <w:rFonts w:hint="eastAsia"/>
                <w:bCs/>
                <w:sz w:val="24"/>
              </w:rPr>
              <w:t>前门开门，</w:t>
            </w:r>
            <w:r>
              <w:rPr>
                <w:bCs/>
                <w:sz w:val="24"/>
              </w:rPr>
              <w:t>4F</w:t>
            </w:r>
            <w:r>
              <w:rPr>
                <w:rFonts w:hint="eastAsia"/>
                <w:bCs/>
                <w:sz w:val="24"/>
              </w:rPr>
              <w:t>后门开门</w:t>
            </w:r>
          </w:p>
          <w:p w14:paraId="23B60086">
            <w:pPr>
              <w:snapToGrid w:val="0"/>
              <w:rPr>
                <w:bCs/>
                <w:sz w:val="24"/>
                <w:szCs w:val="24"/>
              </w:rPr>
            </w:pPr>
            <w:r>
              <w:rPr>
                <w:rFonts w:hint="eastAsia"/>
                <w:bCs/>
                <w:sz w:val="24"/>
                <w:szCs w:val="24"/>
              </w:rPr>
              <w:t>层高：</w:t>
            </w:r>
            <w:r>
              <w:rPr>
                <w:bCs/>
                <w:sz w:val="24"/>
                <w:szCs w:val="24"/>
              </w:rPr>
              <w:t>DT2</w:t>
            </w:r>
            <w:r>
              <w:rPr>
                <w:rFonts w:hint="eastAsia"/>
                <w:bCs/>
                <w:sz w:val="24"/>
                <w:szCs w:val="24"/>
              </w:rPr>
              <w:t>、</w:t>
            </w:r>
            <w:r>
              <w:rPr>
                <w:bCs/>
                <w:sz w:val="24"/>
                <w:szCs w:val="24"/>
              </w:rPr>
              <w:t>DT3:</w:t>
            </w:r>
          </w:p>
          <w:p w14:paraId="502E762C">
            <w:pPr>
              <w:snapToGrid w:val="0"/>
              <w:rPr>
                <w:bCs/>
                <w:sz w:val="24"/>
                <w:szCs w:val="24"/>
              </w:rPr>
            </w:pPr>
            <w:r>
              <w:rPr>
                <w:bCs/>
                <w:sz w:val="24"/>
                <w:szCs w:val="24"/>
              </w:rPr>
              <w:t xml:space="preserve">1F:5000 </w:t>
            </w:r>
            <w:r>
              <w:rPr>
                <w:rFonts w:hint="eastAsia"/>
                <w:bCs/>
                <w:sz w:val="24"/>
                <w:szCs w:val="24"/>
              </w:rPr>
              <w:t>，</w:t>
            </w:r>
            <w:r>
              <w:rPr>
                <w:bCs/>
                <w:sz w:val="24"/>
                <w:szCs w:val="24"/>
              </w:rPr>
              <w:t xml:space="preserve"> 2F:6000 </w:t>
            </w:r>
            <w:r>
              <w:rPr>
                <w:rFonts w:hint="eastAsia"/>
                <w:bCs/>
                <w:sz w:val="24"/>
                <w:szCs w:val="24"/>
              </w:rPr>
              <w:t>，</w:t>
            </w:r>
            <w:r>
              <w:rPr>
                <w:bCs/>
                <w:sz w:val="24"/>
                <w:szCs w:val="24"/>
              </w:rPr>
              <w:t xml:space="preserve"> 3F~6F:4200</w:t>
            </w:r>
            <w:r>
              <w:rPr>
                <w:rFonts w:hint="eastAsia"/>
                <w:bCs/>
                <w:sz w:val="24"/>
                <w:szCs w:val="24"/>
              </w:rPr>
              <w:t>，</w:t>
            </w:r>
            <w:r>
              <w:rPr>
                <w:bCs/>
                <w:sz w:val="24"/>
                <w:szCs w:val="24"/>
              </w:rPr>
              <w:t>, 7F:4850</w:t>
            </w:r>
          </w:p>
          <w:p w14:paraId="460116A7">
            <w:pPr>
              <w:pStyle w:val="42"/>
              <w:snapToGrid w:val="0"/>
              <w:rPr>
                <w:sz w:val="24"/>
              </w:rPr>
            </w:pPr>
          </w:p>
        </w:tc>
      </w:tr>
    </w:tbl>
    <w:p w14:paraId="3903AB43">
      <w:pPr>
        <w:spacing w:line="440" w:lineRule="exact"/>
        <w:ind w:firstLine="464"/>
        <w:rPr>
          <w:rFonts w:ascii="宋体" w:hAnsi="宋体" w:cs="宋体"/>
          <w:spacing w:val="-4"/>
          <w:sz w:val="24"/>
          <w:szCs w:val="24"/>
          <w:lang w:bidi="zh-CN"/>
        </w:rPr>
      </w:pPr>
      <w:r>
        <w:rPr>
          <w:rFonts w:hint="eastAsia" w:ascii="宋体" w:hAnsi="宋体" w:cs="宋体"/>
          <w:spacing w:val="-4"/>
          <w:sz w:val="24"/>
          <w:szCs w:val="24"/>
          <w:lang w:bidi="zh-CN"/>
        </w:rPr>
        <w:t xml:space="preserve">2.本项目核心产品为：客梯。 </w:t>
      </w:r>
    </w:p>
    <w:p w14:paraId="406F76A1">
      <w:pPr>
        <w:spacing w:line="440" w:lineRule="exact"/>
        <w:ind w:firstLine="464"/>
        <w:rPr>
          <w:rFonts w:ascii="宋体" w:hAnsi="宋体" w:cs="宋体"/>
          <w:b/>
          <w:bCs/>
          <w:spacing w:val="-4"/>
          <w:sz w:val="24"/>
          <w:szCs w:val="24"/>
          <w:lang w:bidi="zh-CN"/>
        </w:rPr>
      </w:pPr>
    </w:p>
    <w:p w14:paraId="2DEE2F45">
      <w:pPr>
        <w:spacing w:line="440" w:lineRule="exact"/>
        <w:ind w:firstLine="464"/>
        <w:rPr>
          <w:rFonts w:ascii="宋体" w:hAnsi="宋体" w:cs="宋体"/>
          <w:b/>
          <w:bCs/>
          <w:spacing w:val="-4"/>
          <w:sz w:val="24"/>
          <w:szCs w:val="24"/>
          <w:lang w:bidi="zh-CN"/>
        </w:rPr>
      </w:pPr>
      <w:r>
        <w:rPr>
          <w:rFonts w:hint="eastAsia" w:ascii="宋体" w:hAnsi="宋体" w:cs="宋体"/>
          <w:b/>
          <w:bCs/>
          <w:spacing w:val="-4"/>
          <w:sz w:val="24"/>
          <w:szCs w:val="24"/>
          <w:lang w:bidi="zh-CN"/>
        </w:rPr>
        <w:t>三.技术要求</w:t>
      </w:r>
    </w:p>
    <w:tbl>
      <w:tblPr>
        <w:tblStyle w:val="35"/>
        <w:tblW w:w="93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49"/>
        <w:gridCol w:w="3709"/>
        <w:gridCol w:w="3710"/>
      </w:tblGrid>
      <w:tr w14:paraId="60B3B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tcPr>
          <w:p w14:paraId="5B4DC5E4">
            <w:pPr>
              <w:rPr>
                <w:rFonts w:ascii="宋体" w:hAnsi="宋体"/>
                <w:sz w:val="24"/>
                <w:szCs w:val="24"/>
              </w:rPr>
            </w:pPr>
            <w:r>
              <w:rPr>
                <w:rFonts w:hint="eastAsia" w:ascii="宋体" w:hAnsi="宋体"/>
                <w:sz w:val="24"/>
                <w:szCs w:val="24"/>
              </w:rPr>
              <w:t>梯   号</w:t>
            </w:r>
          </w:p>
        </w:tc>
        <w:tc>
          <w:tcPr>
            <w:tcW w:w="3709" w:type="dxa"/>
            <w:tcBorders>
              <w:top w:val="single" w:color="000000" w:sz="4" w:space="0"/>
              <w:left w:val="single" w:color="000000" w:sz="4" w:space="0"/>
              <w:bottom w:val="single" w:color="000000" w:sz="4" w:space="0"/>
              <w:right w:val="single" w:color="000000" w:sz="4" w:space="0"/>
            </w:tcBorders>
            <w:noWrap/>
          </w:tcPr>
          <w:p w14:paraId="253CD59E">
            <w:pPr>
              <w:jc w:val="center"/>
              <w:rPr>
                <w:rFonts w:ascii="宋体" w:hAnsi="宋体" w:cs="宋体"/>
                <w:bCs/>
                <w:sz w:val="24"/>
                <w:szCs w:val="24"/>
              </w:rPr>
            </w:pPr>
            <w:r>
              <w:rPr>
                <w:rFonts w:hint="eastAsia" w:ascii="宋体" w:hAnsi="宋体" w:cs="宋体"/>
                <w:sz w:val="24"/>
                <w:szCs w:val="24"/>
              </w:rPr>
              <w:t>行政中心主楼1号、2号电梯</w:t>
            </w:r>
          </w:p>
        </w:tc>
        <w:tc>
          <w:tcPr>
            <w:tcW w:w="3710" w:type="dxa"/>
            <w:tcBorders>
              <w:top w:val="single" w:color="000000" w:sz="4" w:space="0"/>
              <w:left w:val="single" w:color="000000" w:sz="4" w:space="0"/>
              <w:bottom w:val="single" w:color="000000" w:sz="4" w:space="0"/>
              <w:right w:val="single" w:color="000000" w:sz="4" w:space="0"/>
            </w:tcBorders>
            <w:noWrap/>
          </w:tcPr>
          <w:p w14:paraId="6D22D692">
            <w:pPr>
              <w:jc w:val="center"/>
              <w:rPr>
                <w:rFonts w:ascii="宋体" w:hAnsi="宋体" w:cs="宋体"/>
                <w:bCs/>
                <w:sz w:val="24"/>
                <w:szCs w:val="24"/>
              </w:rPr>
            </w:pPr>
            <w:r>
              <w:rPr>
                <w:rFonts w:hint="eastAsia" w:ascii="宋体" w:hAnsi="宋体" w:cs="宋体"/>
                <w:sz w:val="24"/>
                <w:szCs w:val="24"/>
              </w:rPr>
              <w:t>会议中心北区1号</w:t>
            </w:r>
          </w:p>
        </w:tc>
      </w:tr>
      <w:tr w14:paraId="7B1B1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45D4E41D">
            <w:pPr>
              <w:rPr>
                <w:rFonts w:ascii="宋体" w:hAnsi="宋体"/>
                <w:sz w:val="24"/>
                <w:szCs w:val="24"/>
              </w:rPr>
            </w:pPr>
            <w:r>
              <w:rPr>
                <w:rFonts w:hint="eastAsia" w:ascii="宋体" w:hAnsi="宋体"/>
                <w:sz w:val="24"/>
                <w:szCs w:val="24"/>
              </w:rPr>
              <w:t>控制方式</w:t>
            </w:r>
          </w:p>
        </w:tc>
        <w:tc>
          <w:tcPr>
            <w:tcW w:w="3709" w:type="dxa"/>
            <w:tcBorders>
              <w:top w:val="single" w:color="000000" w:sz="4" w:space="0"/>
              <w:left w:val="single" w:color="000000" w:sz="4" w:space="0"/>
              <w:bottom w:val="single" w:color="000000" w:sz="4" w:space="0"/>
              <w:right w:val="single" w:color="000000" w:sz="4" w:space="0"/>
            </w:tcBorders>
            <w:noWrap/>
            <w:vAlign w:val="center"/>
          </w:tcPr>
          <w:p w14:paraId="7CFCE4B8">
            <w:pPr>
              <w:rPr>
                <w:rFonts w:ascii="宋体" w:hAnsi="宋体" w:cs="宋体"/>
                <w:bCs/>
                <w:sz w:val="24"/>
                <w:szCs w:val="24"/>
              </w:rPr>
            </w:pPr>
            <w:r>
              <w:rPr>
                <w:rFonts w:hint="eastAsia" w:ascii="宋体" w:hAnsi="宋体" w:cs="宋体"/>
                <w:bCs/>
                <w:sz w:val="24"/>
                <w:szCs w:val="24"/>
              </w:rPr>
              <w:t>并联控制</w:t>
            </w:r>
          </w:p>
        </w:tc>
        <w:tc>
          <w:tcPr>
            <w:tcW w:w="3710" w:type="dxa"/>
            <w:tcBorders>
              <w:top w:val="single" w:color="000000" w:sz="4" w:space="0"/>
              <w:left w:val="single" w:color="000000" w:sz="4" w:space="0"/>
              <w:bottom w:val="single" w:color="000000" w:sz="4" w:space="0"/>
              <w:right w:val="single" w:color="000000" w:sz="4" w:space="0"/>
            </w:tcBorders>
            <w:noWrap/>
            <w:vAlign w:val="center"/>
          </w:tcPr>
          <w:p w14:paraId="399B9858">
            <w:pPr>
              <w:rPr>
                <w:rFonts w:ascii="宋体" w:hAnsi="宋体" w:cs="宋体"/>
                <w:bCs/>
                <w:sz w:val="24"/>
                <w:szCs w:val="24"/>
              </w:rPr>
            </w:pPr>
            <w:r>
              <w:rPr>
                <w:rFonts w:hint="eastAsia" w:ascii="宋体" w:hAnsi="宋体" w:cs="宋体"/>
                <w:bCs/>
                <w:sz w:val="24"/>
                <w:szCs w:val="24"/>
              </w:rPr>
              <w:t>单独控制</w:t>
            </w:r>
          </w:p>
        </w:tc>
      </w:tr>
      <w:tr w14:paraId="6AC0D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123C4459">
            <w:pPr>
              <w:rPr>
                <w:rFonts w:ascii="宋体" w:hAnsi="宋体"/>
                <w:sz w:val="24"/>
                <w:szCs w:val="24"/>
              </w:rPr>
            </w:pPr>
            <w:r>
              <w:rPr>
                <w:rFonts w:hint="eastAsia" w:ascii="宋体" w:hAnsi="宋体"/>
                <w:sz w:val="24"/>
                <w:szCs w:val="24"/>
              </w:rPr>
              <w:t>停靠楼层</w:t>
            </w:r>
          </w:p>
        </w:tc>
        <w:tc>
          <w:tcPr>
            <w:tcW w:w="3709" w:type="dxa"/>
            <w:tcBorders>
              <w:top w:val="single" w:color="000000" w:sz="4" w:space="0"/>
              <w:left w:val="single" w:color="000000" w:sz="4" w:space="0"/>
              <w:bottom w:val="single" w:color="000000" w:sz="4" w:space="0"/>
              <w:right w:val="single" w:color="000000" w:sz="4" w:space="0"/>
            </w:tcBorders>
            <w:noWrap/>
            <w:vAlign w:val="center"/>
          </w:tcPr>
          <w:p w14:paraId="7DE8F6EE">
            <w:pPr>
              <w:rPr>
                <w:rFonts w:ascii="宋体" w:hAnsi="宋体" w:cs="宋体"/>
                <w:bCs/>
                <w:sz w:val="24"/>
                <w:szCs w:val="24"/>
              </w:rPr>
            </w:pPr>
            <w:r>
              <w:rPr>
                <w:rFonts w:hint="eastAsia" w:ascii="宋体" w:hAnsi="宋体" w:cs="宋体"/>
                <w:bCs/>
                <w:sz w:val="24"/>
                <w:szCs w:val="24"/>
              </w:rPr>
              <w:t>1F-7F</w:t>
            </w:r>
          </w:p>
        </w:tc>
        <w:tc>
          <w:tcPr>
            <w:tcW w:w="3710" w:type="dxa"/>
            <w:tcBorders>
              <w:top w:val="single" w:color="000000" w:sz="4" w:space="0"/>
              <w:left w:val="single" w:color="000000" w:sz="4" w:space="0"/>
              <w:bottom w:val="single" w:color="000000" w:sz="4" w:space="0"/>
              <w:right w:val="single" w:color="000000" w:sz="4" w:space="0"/>
            </w:tcBorders>
            <w:noWrap/>
            <w:vAlign w:val="center"/>
          </w:tcPr>
          <w:p w14:paraId="432FA8E6">
            <w:pPr>
              <w:rPr>
                <w:rFonts w:ascii="宋体" w:hAnsi="宋体" w:cs="宋体"/>
                <w:bCs/>
                <w:sz w:val="24"/>
                <w:szCs w:val="24"/>
              </w:rPr>
            </w:pPr>
            <w:r>
              <w:rPr>
                <w:rFonts w:hint="eastAsia" w:ascii="宋体" w:hAnsi="宋体" w:cs="宋体"/>
                <w:bCs/>
                <w:sz w:val="24"/>
                <w:szCs w:val="24"/>
              </w:rPr>
              <w:t>1F-4F</w:t>
            </w:r>
          </w:p>
        </w:tc>
      </w:tr>
      <w:tr w14:paraId="633F1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510137B4">
            <w:pPr>
              <w:rPr>
                <w:rFonts w:ascii="宋体" w:hAnsi="宋体"/>
                <w:sz w:val="24"/>
                <w:szCs w:val="24"/>
              </w:rPr>
            </w:pPr>
            <w:r>
              <w:rPr>
                <w:rFonts w:hint="eastAsia" w:ascii="宋体" w:hAnsi="宋体"/>
                <w:sz w:val="24"/>
                <w:szCs w:val="24"/>
              </w:rPr>
              <w:t>电源要求</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2CDDBB90">
            <w:pPr>
              <w:rPr>
                <w:rFonts w:ascii="宋体" w:hAnsi="宋体"/>
                <w:sz w:val="24"/>
                <w:szCs w:val="24"/>
              </w:rPr>
            </w:pPr>
            <w:r>
              <w:rPr>
                <w:rFonts w:hint="eastAsia" w:ascii="宋体" w:hAnsi="宋体" w:cs="宋体"/>
                <w:bCs/>
                <w:sz w:val="24"/>
                <w:szCs w:val="24"/>
              </w:rPr>
              <w:t>交流三相380V±7%，50HZ；交流单相220V±7%，50HZ。</w:t>
            </w:r>
          </w:p>
        </w:tc>
      </w:tr>
      <w:tr w14:paraId="59F80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vMerge w:val="restart"/>
            <w:tcBorders>
              <w:top w:val="single" w:color="000000" w:sz="4" w:space="0"/>
              <w:left w:val="single" w:color="000000" w:sz="4" w:space="0"/>
              <w:bottom w:val="single" w:color="000000" w:sz="4" w:space="0"/>
              <w:right w:val="single" w:color="000000" w:sz="4" w:space="0"/>
            </w:tcBorders>
            <w:noWrap/>
            <w:vAlign w:val="center"/>
          </w:tcPr>
          <w:p w14:paraId="0BAD9058">
            <w:pPr>
              <w:rPr>
                <w:rFonts w:ascii="宋体" w:hAnsi="宋体"/>
                <w:sz w:val="24"/>
                <w:szCs w:val="24"/>
              </w:rPr>
            </w:pPr>
            <w:r>
              <w:rPr>
                <w:rFonts w:hint="eastAsia" w:ascii="宋体" w:hAnsi="宋体"/>
                <w:sz w:val="24"/>
                <w:szCs w:val="24"/>
              </w:rPr>
              <w:t>驱动系统</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1B3E2970">
            <w:pPr>
              <w:rPr>
                <w:rFonts w:ascii="宋体" w:hAnsi="宋体"/>
                <w:sz w:val="24"/>
                <w:szCs w:val="24"/>
              </w:rPr>
            </w:pPr>
            <w:r>
              <w:rPr>
                <w:rFonts w:hint="eastAsia" w:ascii="宋体" w:hAnsi="宋体" w:cs="宋体"/>
                <w:bCs/>
                <w:sz w:val="24"/>
                <w:szCs w:val="24"/>
              </w:rPr>
              <w:t>永磁同步无齿轮曳引机</w:t>
            </w:r>
            <w:r>
              <w:rPr>
                <w:rFonts w:hint="eastAsia" w:ascii="宋体" w:hAnsi="宋体" w:cs="宋体"/>
                <w:sz w:val="24"/>
                <w:szCs w:val="24"/>
                <w:lang w:bidi="en-US"/>
              </w:rPr>
              <w:t>（原厂原品牌）。</w:t>
            </w:r>
          </w:p>
        </w:tc>
      </w:tr>
      <w:tr w14:paraId="50E53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76BBF334">
            <w:pPr>
              <w:widowControl/>
              <w:jc w:val="left"/>
              <w:rPr>
                <w:rFonts w:ascii="宋体" w:hAnsi="宋体"/>
                <w:sz w:val="24"/>
                <w:szCs w:val="24"/>
              </w:rPr>
            </w:pP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3A233C62">
            <w:pPr>
              <w:rPr>
                <w:rFonts w:ascii="宋体" w:hAnsi="宋体" w:cs="宋体"/>
                <w:bCs/>
                <w:sz w:val="24"/>
                <w:szCs w:val="24"/>
              </w:rPr>
            </w:pPr>
            <w:r>
              <w:rPr>
                <w:rFonts w:hint="eastAsia" w:ascii="宋体" w:hAnsi="宋体" w:cs="宋体"/>
                <w:sz w:val="24"/>
                <w:szCs w:val="24"/>
              </w:rPr>
              <w:t>▲</w:t>
            </w:r>
            <w:r>
              <w:rPr>
                <w:rFonts w:hint="eastAsia" w:ascii="宋体" w:hAnsi="宋体" w:cs="宋体"/>
                <w:bCs/>
                <w:sz w:val="24"/>
                <w:szCs w:val="24"/>
              </w:rPr>
              <w:t>电梯曳引机主要部件（机座含主轴、曳引轮、制动轮、前支撑）可承受3倍安全系数不被破坏。</w:t>
            </w:r>
          </w:p>
        </w:tc>
      </w:tr>
      <w:tr w14:paraId="5CA76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17C0CEB">
            <w:pPr>
              <w:widowControl/>
              <w:jc w:val="left"/>
              <w:rPr>
                <w:rFonts w:ascii="宋体" w:hAnsi="宋体"/>
                <w:sz w:val="24"/>
                <w:szCs w:val="24"/>
              </w:rPr>
            </w:pP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2162741B">
            <w:pPr>
              <w:rPr>
                <w:rFonts w:ascii="宋体" w:hAnsi="宋体" w:cs="宋体"/>
                <w:sz w:val="24"/>
                <w:szCs w:val="24"/>
              </w:rPr>
            </w:pPr>
            <w:r>
              <w:rPr>
                <w:rFonts w:hint="eastAsia" w:ascii="宋体" w:hAnsi="宋体" w:cs="宋体"/>
                <w:sz w:val="24"/>
                <w:szCs w:val="24"/>
              </w:rPr>
              <w:t>▲电梯的曳引机制动器应根据TSG T7007-2022进行动作寿命测试。电梯驱动主机制动器总成（包括电磁铁、制动弹性元件、机械制动部件、被制动部件、基体部件、电源及控制板、状态检测装置等）应当进行不少于 1800 万次的动作试验，试验过程中不得进行任何维护，试验期间制动器不允许出现任何故障，试验后制动器应能正常动作，且制动器噪音不大于50dB。</w:t>
            </w:r>
          </w:p>
        </w:tc>
      </w:tr>
      <w:tr w14:paraId="084F0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42382405">
            <w:pPr>
              <w:rPr>
                <w:rFonts w:ascii="宋体" w:hAnsi="宋体"/>
                <w:sz w:val="24"/>
                <w:szCs w:val="24"/>
              </w:rPr>
            </w:pPr>
            <w:r>
              <w:rPr>
                <w:rFonts w:hint="eastAsia" w:ascii="宋体" w:hAnsi="宋体"/>
                <w:sz w:val="24"/>
                <w:szCs w:val="24"/>
              </w:rPr>
              <w:t>调速方式</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17EE6554">
            <w:pPr>
              <w:rPr>
                <w:rFonts w:ascii="宋体" w:hAnsi="宋体"/>
                <w:sz w:val="24"/>
                <w:szCs w:val="24"/>
              </w:rPr>
            </w:pPr>
            <w:r>
              <w:rPr>
                <w:rFonts w:hint="eastAsia" w:ascii="宋体" w:hAnsi="宋体" w:cs="宋体"/>
                <w:sz w:val="24"/>
                <w:szCs w:val="24"/>
                <w:lang w:bidi="en-US"/>
              </w:rPr>
              <w:t>交流变频调压控制系统(VVVF)。</w:t>
            </w:r>
          </w:p>
        </w:tc>
      </w:tr>
      <w:tr w14:paraId="56547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027570C4">
            <w:pPr>
              <w:rPr>
                <w:rFonts w:ascii="宋体" w:hAnsi="宋体"/>
                <w:sz w:val="24"/>
                <w:szCs w:val="24"/>
              </w:rPr>
            </w:pPr>
            <w:r>
              <w:rPr>
                <w:rFonts w:hint="eastAsia" w:ascii="宋体" w:hAnsi="宋体"/>
                <w:sz w:val="24"/>
                <w:szCs w:val="24"/>
              </w:rPr>
              <w:t>有无机房</w:t>
            </w:r>
          </w:p>
        </w:tc>
        <w:tc>
          <w:tcPr>
            <w:tcW w:w="3709" w:type="dxa"/>
            <w:tcBorders>
              <w:top w:val="single" w:color="000000" w:sz="4" w:space="0"/>
              <w:left w:val="single" w:color="000000" w:sz="4" w:space="0"/>
              <w:bottom w:val="single" w:color="000000" w:sz="4" w:space="0"/>
              <w:right w:val="single" w:color="000000" w:sz="4" w:space="0"/>
            </w:tcBorders>
            <w:noWrap/>
            <w:vAlign w:val="center"/>
          </w:tcPr>
          <w:p w14:paraId="46E594CC">
            <w:pPr>
              <w:rPr>
                <w:rFonts w:ascii="宋体" w:hAnsi="宋体" w:cs="宋体"/>
                <w:sz w:val="24"/>
                <w:szCs w:val="24"/>
                <w:lang w:bidi="en-US"/>
              </w:rPr>
            </w:pPr>
            <w:r>
              <w:rPr>
                <w:rFonts w:hint="eastAsia" w:ascii="宋体" w:hAnsi="宋体" w:cs="宋体"/>
                <w:sz w:val="24"/>
                <w:szCs w:val="24"/>
                <w:lang w:bidi="en-US"/>
              </w:rPr>
              <w:t>有机房</w:t>
            </w:r>
          </w:p>
        </w:tc>
        <w:tc>
          <w:tcPr>
            <w:tcW w:w="3710" w:type="dxa"/>
            <w:tcBorders>
              <w:top w:val="single" w:color="000000" w:sz="4" w:space="0"/>
              <w:left w:val="single" w:color="000000" w:sz="4" w:space="0"/>
              <w:bottom w:val="single" w:color="000000" w:sz="4" w:space="0"/>
              <w:right w:val="single" w:color="000000" w:sz="4" w:space="0"/>
            </w:tcBorders>
            <w:vAlign w:val="center"/>
          </w:tcPr>
          <w:p w14:paraId="4CDACD89">
            <w:pPr>
              <w:rPr>
                <w:rFonts w:ascii="宋体" w:hAnsi="宋体" w:cs="宋体"/>
                <w:sz w:val="24"/>
                <w:szCs w:val="24"/>
                <w:lang w:bidi="en-US"/>
              </w:rPr>
            </w:pPr>
            <w:r>
              <w:rPr>
                <w:rFonts w:hint="eastAsia" w:ascii="宋体" w:hAnsi="宋体" w:cs="宋体"/>
                <w:sz w:val="24"/>
                <w:szCs w:val="24"/>
                <w:lang w:bidi="en-US"/>
              </w:rPr>
              <w:t>无机房</w:t>
            </w:r>
          </w:p>
        </w:tc>
      </w:tr>
      <w:tr w14:paraId="00BD5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vMerge w:val="restart"/>
            <w:tcBorders>
              <w:top w:val="single" w:color="000000" w:sz="4" w:space="0"/>
              <w:left w:val="single" w:color="000000" w:sz="4" w:space="0"/>
              <w:bottom w:val="single" w:color="000000" w:sz="4" w:space="0"/>
              <w:right w:val="single" w:color="000000" w:sz="4" w:space="0"/>
            </w:tcBorders>
            <w:noWrap/>
            <w:vAlign w:val="center"/>
          </w:tcPr>
          <w:p w14:paraId="7EC028CD">
            <w:pPr>
              <w:rPr>
                <w:rFonts w:ascii="宋体" w:hAnsi="宋体"/>
                <w:sz w:val="24"/>
                <w:szCs w:val="24"/>
              </w:rPr>
            </w:pPr>
            <w:r>
              <w:rPr>
                <w:rFonts w:hint="eastAsia" w:ascii="宋体" w:hAnsi="宋体" w:cs="宋体"/>
                <w:sz w:val="24"/>
                <w:szCs w:val="24"/>
                <w:lang w:bidi="en-US"/>
              </w:rPr>
              <w:t>悬挂系统</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2F39C7E6">
            <w:pPr>
              <w:spacing w:line="360" w:lineRule="auto"/>
              <w:rPr>
                <w:rFonts w:ascii="宋体" w:hAnsi="宋体" w:cs="宋体"/>
                <w:sz w:val="24"/>
                <w:szCs w:val="24"/>
                <w:lang w:bidi="en-US"/>
              </w:rPr>
            </w:pPr>
            <w:r>
              <w:rPr>
                <w:rFonts w:hint="eastAsia" w:ascii="宋体" w:hAnsi="宋体" w:cs="宋体"/>
                <w:sz w:val="24"/>
                <w:szCs w:val="24"/>
              </w:rPr>
              <w:t>▲</w:t>
            </w:r>
            <w:r>
              <w:rPr>
                <w:rFonts w:hint="eastAsia" w:ascii="宋体" w:hAnsi="宋体" w:cs="宋体"/>
                <w:sz w:val="24"/>
                <w:szCs w:val="24"/>
                <w:lang w:bidi="en-US"/>
              </w:rPr>
              <w:t>采用复合钢带（包覆带）</w:t>
            </w:r>
          </w:p>
        </w:tc>
      </w:tr>
      <w:tr w14:paraId="713A2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1F737C3">
            <w:pPr>
              <w:widowControl/>
              <w:jc w:val="left"/>
              <w:rPr>
                <w:rFonts w:ascii="宋体" w:hAnsi="宋体"/>
                <w:sz w:val="24"/>
                <w:szCs w:val="24"/>
              </w:rPr>
            </w:pP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39FD77D3">
            <w:pPr>
              <w:spacing w:line="360" w:lineRule="auto"/>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bidi="en-US"/>
              </w:rPr>
              <w:t>配备钢带保护装置。</w:t>
            </w:r>
          </w:p>
        </w:tc>
      </w:tr>
      <w:tr w14:paraId="680E3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9" w:hRule="atLeast"/>
          <w:jc w:val="center"/>
        </w:trPr>
        <w:tc>
          <w:tcPr>
            <w:tcW w:w="1949" w:type="dxa"/>
            <w:tcBorders>
              <w:top w:val="single" w:color="000000" w:sz="4" w:space="0"/>
              <w:left w:val="single" w:color="000000" w:sz="4" w:space="0"/>
              <w:bottom w:val="nil"/>
              <w:right w:val="single" w:color="000000" w:sz="4" w:space="0"/>
            </w:tcBorders>
            <w:noWrap/>
            <w:vAlign w:val="center"/>
          </w:tcPr>
          <w:p w14:paraId="0A4E5C3A">
            <w:pPr>
              <w:rPr>
                <w:rFonts w:ascii="宋体" w:hAnsi="宋体" w:cs="宋体"/>
                <w:sz w:val="24"/>
                <w:szCs w:val="24"/>
                <w:lang w:bidi="en-US"/>
              </w:rPr>
            </w:pPr>
            <w:r>
              <w:rPr>
                <w:rFonts w:hint="eastAsia" w:ascii="宋体" w:hAnsi="宋体" w:cs="宋体"/>
                <w:sz w:val="24"/>
                <w:szCs w:val="24"/>
                <w:lang w:bidi="en-US"/>
              </w:rPr>
              <w:t>控制系统</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3B4C01A0">
            <w:pPr>
              <w:spacing w:line="360" w:lineRule="auto"/>
              <w:rPr>
                <w:rFonts w:ascii="宋体" w:hAnsi="宋体" w:cs="宋体"/>
                <w:sz w:val="24"/>
                <w:szCs w:val="24"/>
                <w:lang w:bidi="en-US"/>
              </w:rPr>
            </w:pPr>
            <w:r>
              <w:rPr>
                <w:rFonts w:hint="eastAsia" w:ascii="宋体" w:hAnsi="宋体" w:cs="宋体"/>
                <w:sz w:val="24"/>
                <w:szCs w:val="24"/>
              </w:rPr>
              <w:t>▲</w:t>
            </w:r>
            <w:r>
              <w:rPr>
                <w:rFonts w:hint="eastAsia" w:ascii="宋体" w:hAnsi="宋体" w:cs="宋体"/>
                <w:bCs/>
                <w:sz w:val="24"/>
                <w:szCs w:val="24"/>
              </w:rPr>
              <w:t>微电脑控制，矢量变频调速，双核 32 位处理器；电梯控制柜具备防潮能力，设计有吸潮板、吸潮口，可以适用于湿度较高的工作环境；</w:t>
            </w:r>
          </w:p>
        </w:tc>
      </w:tr>
      <w:tr w14:paraId="5D1E9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vMerge w:val="restart"/>
            <w:tcBorders>
              <w:top w:val="single" w:color="000000" w:sz="4" w:space="0"/>
              <w:left w:val="single" w:color="000000" w:sz="4" w:space="0"/>
              <w:bottom w:val="single" w:color="000000" w:sz="4" w:space="0"/>
              <w:right w:val="single" w:color="000000" w:sz="4" w:space="0"/>
            </w:tcBorders>
            <w:noWrap/>
            <w:vAlign w:val="center"/>
          </w:tcPr>
          <w:p w14:paraId="42FF28AE">
            <w:pPr>
              <w:rPr>
                <w:rFonts w:ascii="宋体" w:hAnsi="宋体" w:cs="宋体"/>
                <w:sz w:val="24"/>
                <w:szCs w:val="24"/>
                <w:lang w:bidi="en-US"/>
              </w:rPr>
            </w:pPr>
            <w:r>
              <w:rPr>
                <w:rFonts w:hint="eastAsia" w:ascii="宋体" w:hAnsi="宋体" w:cs="宋体"/>
                <w:bCs/>
                <w:sz w:val="24"/>
                <w:szCs w:val="24"/>
              </w:rPr>
              <w:t>控制柜</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74E15C8A">
            <w:pPr>
              <w:spacing w:line="360" w:lineRule="auto"/>
              <w:rPr>
                <w:rFonts w:ascii="宋体" w:hAnsi="宋体" w:cs="宋体"/>
                <w:sz w:val="24"/>
                <w:szCs w:val="24"/>
                <w:lang w:bidi="en-US"/>
              </w:rPr>
            </w:pPr>
            <w:r>
              <w:rPr>
                <w:rFonts w:hint="eastAsia" w:ascii="宋体" w:hAnsi="宋体" w:cs="宋体"/>
                <w:bCs/>
                <w:sz w:val="24"/>
                <w:szCs w:val="24"/>
              </w:rPr>
              <w:t>控制柜</w:t>
            </w:r>
            <w:r>
              <w:rPr>
                <w:rFonts w:hint="eastAsia" w:ascii="宋体" w:hAnsi="宋体" w:cs="宋体"/>
                <w:sz w:val="24"/>
                <w:szCs w:val="24"/>
                <w:lang w:bidi="en-US"/>
              </w:rPr>
              <w:t>（原厂原品牌），能量回馈功能。</w:t>
            </w:r>
          </w:p>
        </w:tc>
      </w:tr>
      <w:tr w14:paraId="6A47A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500C85DD">
            <w:pPr>
              <w:widowControl/>
              <w:jc w:val="left"/>
              <w:rPr>
                <w:rFonts w:ascii="宋体" w:hAnsi="宋体" w:cs="宋体"/>
                <w:sz w:val="24"/>
                <w:szCs w:val="24"/>
                <w:lang w:bidi="en-US"/>
              </w:rPr>
            </w:pP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3AB1FB4E">
            <w:pPr>
              <w:spacing w:line="360" w:lineRule="auto"/>
              <w:rPr>
                <w:rFonts w:ascii="宋体" w:hAnsi="宋体" w:cs="宋体"/>
                <w:bCs/>
                <w:sz w:val="24"/>
                <w:szCs w:val="24"/>
              </w:rPr>
            </w:pPr>
            <w:r>
              <w:rPr>
                <w:rFonts w:hint="eastAsia" w:ascii="宋体" w:hAnsi="宋体" w:cs="宋体"/>
                <w:sz w:val="24"/>
                <w:szCs w:val="24"/>
              </w:rPr>
              <w:t>▲</w:t>
            </w:r>
            <w:r>
              <w:rPr>
                <w:rFonts w:hint="eastAsia" w:ascii="宋体" w:hAnsi="宋体" w:cs="宋体"/>
                <w:bCs/>
                <w:sz w:val="24"/>
                <w:szCs w:val="24"/>
              </w:rPr>
              <w:t>根据所投品牌制造商控制柜需具有抗高低温能力（适应夏天及冬天极端温度情况），控制柜应进行温湿度老化试验：试验温度-20 ℃ ~60℃或更大范围的，试验后控制柜正常动作的。</w:t>
            </w:r>
          </w:p>
        </w:tc>
      </w:tr>
      <w:tr w14:paraId="70DE23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29FB2B1F">
            <w:pPr>
              <w:widowControl/>
              <w:jc w:val="left"/>
              <w:rPr>
                <w:rFonts w:ascii="宋体" w:hAnsi="宋体" w:cs="宋体"/>
                <w:sz w:val="24"/>
                <w:szCs w:val="24"/>
                <w:lang w:bidi="en-US"/>
              </w:rPr>
            </w:pP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3BAADF5E">
            <w:pPr>
              <w:spacing w:line="360" w:lineRule="auto"/>
              <w:rPr>
                <w:rFonts w:ascii="宋体" w:hAnsi="宋体" w:cs="宋体"/>
                <w:bCs/>
                <w:sz w:val="24"/>
                <w:szCs w:val="24"/>
              </w:rPr>
            </w:pPr>
            <w:r>
              <w:rPr>
                <w:rFonts w:hint="eastAsia" w:ascii="宋体" w:hAnsi="宋体" w:cs="宋体"/>
                <w:sz w:val="24"/>
                <w:szCs w:val="24"/>
              </w:rPr>
              <w:t>▲</w:t>
            </w:r>
            <w:r>
              <w:rPr>
                <w:rFonts w:hint="eastAsia" w:ascii="宋体" w:hAnsi="宋体" w:cs="宋体"/>
                <w:bCs/>
                <w:sz w:val="24"/>
                <w:szCs w:val="24"/>
              </w:rPr>
              <w:t>控制柜需具有电梯安全智能保障系统，试验依据应按照TSG 7007-2022，试验内容需包括制动力监测诊断，轿门锁厅门锁配合监测诊断，空载电流监测诊断。</w:t>
            </w:r>
          </w:p>
        </w:tc>
      </w:tr>
      <w:tr w14:paraId="30917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7A3D2F1E">
            <w:pPr>
              <w:rPr>
                <w:rFonts w:ascii="宋体" w:hAnsi="宋体" w:cs="宋体"/>
                <w:bCs/>
                <w:sz w:val="24"/>
                <w:szCs w:val="24"/>
              </w:rPr>
            </w:pPr>
            <w:r>
              <w:rPr>
                <w:rFonts w:hint="eastAsia" w:ascii="宋体" w:hAnsi="宋体" w:cs="宋体"/>
                <w:sz w:val="24"/>
                <w:szCs w:val="24"/>
                <w:lang w:bidi="en-US"/>
              </w:rPr>
              <w:t>信号传输方式</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2B838A34">
            <w:pPr>
              <w:spacing w:line="360" w:lineRule="auto"/>
              <w:rPr>
                <w:rFonts w:ascii="宋体" w:hAnsi="宋体" w:cs="宋体"/>
                <w:bCs/>
                <w:sz w:val="24"/>
                <w:szCs w:val="24"/>
              </w:rPr>
            </w:pPr>
            <w:r>
              <w:rPr>
                <w:rFonts w:hint="eastAsia" w:ascii="宋体" w:hAnsi="宋体" w:cs="宋体"/>
                <w:sz w:val="24"/>
                <w:szCs w:val="24"/>
                <w:lang w:bidi="en-US"/>
              </w:rPr>
              <w:t>数字串行通讯。</w:t>
            </w:r>
          </w:p>
        </w:tc>
      </w:tr>
      <w:tr w14:paraId="48188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2048112D">
            <w:pPr>
              <w:rPr>
                <w:rFonts w:ascii="宋体" w:hAnsi="宋体" w:cs="宋体"/>
                <w:sz w:val="24"/>
                <w:szCs w:val="24"/>
                <w:lang w:bidi="en-US"/>
              </w:rPr>
            </w:pPr>
            <w:r>
              <w:rPr>
                <w:rFonts w:hint="eastAsia" w:ascii="宋体" w:hAnsi="宋体" w:cs="宋体"/>
                <w:bCs/>
                <w:sz w:val="24"/>
                <w:szCs w:val="24"/>
              </w:rPr>
              <w:t>门机系统</w:t>
            </w:r>
          </w:p>
        </w:tc>
        <w:tc>
          <w:tcPr>
            <w:tcW w:w="3709" w:type="dxa"/>
            <w:tcBorders>
              <w:top w:val="single" w:color="000000" w:sz="4" w:space="0"/>
              <w:left w:val="single" w:color="000000" w:sz="4" w:space="0"/>
              <w:bottom w:val="single" w:color="000000" w:sz="4" w:space="0"/>
              <w:right w:val="single" w:color="000000" w:sz="4" w:space="0"/>
            </w:tcBorders>
            <w:noWrap/>
            <w:vAlign w:val="center"/>
          </w:tcPr>
          <w:p w14:paraId="3D79A11C">
            <w:pPr>
              <w:spacing w:line="360" w:lineRule="auto"/>
              <w:rPr>
                <w:rFonts w:ascii="宋体" w:hAnsi="宋体" w:cs="宋体"/>
                <w:sz w:val="24"/>
                <w:szCs w:val="24"/>
                <w:lang w:bidi="en-US"/>
              </w:rPr>
            </w:pPr>
            <w:r>
              <w:rPr>
                <w:rFonts w:hint="eastAsia" w:ascii="宋体" w:hAnsi="宋体" w:cs="宋体"/>
                <w:bCs/>
                <w:sz w:val="24"/>
                <w:szCs w:val="24"/>
              </w:rPr>
              <w:t>变频门机系统，调速平滑，运行可靠。</w:t>
            </w:r>
          </w:p>
        </w:tc>
        <w:tc>
          <w:tcPr>
            <w:tcW w:w="3710" w:type="dxa"/>
            <w:tcBorders>
              <w:top w:val="single" w:color="000000" w:sz="4" w:space="0"/>
              <w:left w:val="single" w:color="000000" w:sz="4" w:space="0"/>
              <w:bottom w:val="single" w:color="000000" w:sz="4" w:space="0"/>
              <w:right w:val="single" w:color="000000" w:sz="4" w:space="0"/>
            </w:tcBorders>
            <w:vAlign w:val="center"/>
          </w:tcPr>
          <w:p w14:paraId="1051B4A1">
            <w:pPr>
              <w:spacing w:line="360" w:lineRule="auto"/>
              <w:rPr>
                <w:rFonts w:ascii="宋体" w:hAnsi="宋体" w:cs="宋体"/>
                <w:sz w:val="24"/>
                <w:szCs w:val="24"/>
                <w:lang w:bidi="en-US"/>
              </w:rPr>
            </w:pPr>
            <w:r>
              <w:rPr>
                <w:rFonts w:hint="eastAsia" w:ascii="宋体" w:hAnsi="宋体" w:cs="宋体"/>
                <w:bCs/>
                <w:sz w:val="24"/>
                <w:szCs w:val="24"/>
              </w:rPr>
              <w:t>变频门机系统，调速平滑，运行可靠，双门机。</w:t>
            </w:r>
          </w:p>
        </w:tc>
      </w:tr>
      <w:tr w14:paraId="08E58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6273D910">
            <w:pPr>
              <w:rPr>
                <w:rFonts w:ascii="宋体" w:hAnsi="宋体"/>
                <w:sz w:val="24"/>
                <w:szCs w:val="24"/>
              </w:rPr>
            </w:pPr>
            <w:r>
              <w:rPr>
                <w:rFonts w:hint="eastAsia" w:ascii="宋体" w:hAnsi="宋体"/>
                <w:sz w:val="24"/>
                <w:szCs w:val="24"/>
              </w:rPr>
              <w:t>厅  门</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1B8BD62A">
            <w:pPr>
              <w:spacing w:line="360" w:lineRule="auto"/>
              <w:rPr>
                <w:rFonts w:ascii="宋体" w:hAnsi="宋体"/>
                <w:sz w:val="24"/>
                <w:szCs w:val="24"/>
              </w:rPr>
            </w:pPr>
            <w:r>
              <w:rPr>
                <w:rFonts w:hint="eastAsia" w:ascii="宋体" w:hAnsi="宋体"/>
                <w:sz w:val="24"/>
                <w:szCs w:val="24"/>
              </w:rPr>
              <w:t>304发纹不锈钢；</w:t>
            </w:r>
            <w:r>
              <w:rPr>
                <w:rFonts w:hint="eastAsia" w:ascii="宋体" w:hAnsi="宋体" w:cs="宋体"/>
                <w:bCs/>
                <w:sz w:val="24"/>
                <w:szCs w:val="24"/>
              </w:rPr>
              <w:t>不锈钢厚度≥1.5mm。</w:t>
            </w:r>
          </w:p>
        </w:tc>
      </w:tr>
      <w:tr w14:paraId="45192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30AD4329">
            <w:pPr>
              <w:rPr>
                <w:rFonts w:ascii="宋体" w:hAnsi="宋体"/>
                <w:sz w:val="24"/>
                <w:szCs w:val="24"/>
              </w:rPr>
            </w:pPr>
            <w:bookmarkStart w:id="83" w:name="_Hlk212454531"/>
            <w:r>
              <w:rPr>
                <w:rFonts w:hint="eastAsia" w:ascii="宋体" w:hAnsi="宋体"/>
                <w:sz w:val="24"/>
                <w:szCs w:val="24"/>
              </w:rPr>
              <w:t>厅门地坎</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70A51C9D">
            <w:pPr>
              <w:spacing w:line="360" w:lineRule="auto"/>
              <w:rPr>
                <w:rFonts w:ascii="宋体" w:hAnsi="宋体"/>
                <w:sz w:val="24"/>
                <w:szCs w:val="24"/>
              </w:rPr>
            </w:pPr>
            <w:r>
              <w:rPr>
                <w:rFonts w:hint="eastAsia" w:ascii="宋体" w:hAnsi="宋体"/>
                <w:sz w:val="24"/>
                <w:szCs w:val="24"/>
              </w:rPr>
              <w:t>硬质铝合金</w:t>
            </w:r>
          </w:p>
        </w:tc>
      </w:tr>
      <w:bookmarkEnd w:id="83"/>
      <w:tr w14:paraId="05F04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324093B4">
            <w:pPr>
              <w:rPr>
                <w:rFonts w:ascii="宋体" w:hAnsi="宋体"/>
                <w:sz w:val="24"/>
                <w:szCs w:val="24"/>
              </w:rPr>
            </w:pPr>
            <w:r>
              <w:rPr>
                <w:rFonts w:hint="eastAsia" w:ascii="宋体" w:hAnsi="宋体"/>
                <w:sz w:val="24"/>
                <w:szCs w:val="24"/>
              </w:rPr>
              <w:t>轿门</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3352E68F">
            <w:pPr>
              <w:rPr>
                <w:rFonts w:ascii="宋体" w:hAnsi="宋体"/>
                <w:sz w:val="24"/>
                <w:szCs w:val="24"/>
              </w:rPr>
            </w:pPr>
            <w:r>
              <w:rPr>
                <w:rFonts w:hint="eastAsia" w:ascii="宋体" w:hAnsi="宋体"/>
                <w:sz w:val="24"/>
                <w:szCs w:val="24"/>
              </w:rPr>
              <w:t>中分式，304发纹不锈钢。</w:t>
            </w:r>
            <w:r>
              <w:rPr>
                <w:rFonts w:hint="eastAsia" w:ascii="宋体" w:hAnsi="宋体" w:cs="宋体"/>
                <w:bCs/>
                <w:sz w:val="24"/>
                <w:szCs w:val="24"/>
              </w:rPr>
              <w:t>不锈钢厚度≥1.5mm。</w:t>
            </w:r>
          </w:p>
        </w:tc>
      </w:tr>
      <w:tr w14:paraId="26319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326732CC">
            <w:pPr>
              <w:rPr>
                <w:rFonts w:ascii="宋体" w:hAnsi="宋体"/>
                <w:sz w:val="24"/>
                <w:szCs w:val="24"/>
              </w:rPr>
            </w:pPr>
            <w:r>
              <w:rPr>
                <w:rFonts w:hint="eastAsia" w:ascii="宋体" w:hAnsi="宋体"/>
                <w:sz w:val="24"/>
                <w:szCs w:val="24"/>
              </w:rPr>
              <w:t>轿门地坎</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742CE5FA">
            <w:pPr>
              <w:spacing w:line="360" w:lineRule="auto"/>
              <w:rPr>
                <w:rFonts w:ascii="宋体" w:hAnsi="宋体"/>
                <w:sz w:val="24"/>
                <w:szCs w:val="24"/>
              </w:rPr>
            </w:pPr>
            <w:r>
              <w:rPr>
                <w:rFonts w:hint="eastAsia" w:ascii="宋体" w:hAnsi="宋体"/>
                <w:sz w:val="24"/>
                <w:szCs w:val="24"/>
              </w:rPr>
              <w:t>硬质铝合金</w:t>
            </w:r>
          </w:p>
        </w:tc>
      </w:tr>
      <w:tr w14:paraId="1125C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5315A7A8">
            <w:pPr>
              <w:rPr>
                <w:rFonts w:ascii="宋体" w:hAnsi="宋体"/>
                <w:sz w:val="24"/>
                <w:szCs w:val="24"/>
              </w:rPr>
            </w:pPr>
            <w:r>
              <w:rPr>
                <w:rFonts w:hint="eastAsia" w:ascii="宋体" w:hAnsi="宋体"/>
                <w:sz w:val="24"/>
                <w:szCs w:val="24"/>
              </w:rPr>
              <w:t>轿壁</w:t>
            </w:r>
          </w:p>
        </w:tc>
        <w:tc>
          <w:tcPr>
            <w:tcW w:w="3709" w:type="dxa"/>
            <w:tcBorders>
              <w:top w:val="single" w:color="000000" w:sz="4" w:space="0"/>
              <w:left w:val="single" w:color="000000" w:sz="4" w:space="0"/>
              <w:bottom w:val="single" w:color="000000" w:sz="4" w:space="0"/>
              <w:right w:val="single" w:color="000000" w:sz="4" w:space="0"/>
            </w:tcBorders>
            <w:noWrap/>
            <w:vAlign w:val="center"/>
          </w:tcPr>
          <w:p w14:paraId="0F82CE6D">
            <w:pPr>
              <w:rPr>
                <w:rFonts w:ascii="宋体" w:hAnsi="宋体"/>
                <w:sz w:val="24"/>
                <w:szCs w:val="24"/>
              </w:rPr>
            </w:pPr>
            <w:bookmarkStart w:id="84" w:name="OLE_LINK9"/>
            <w:r>
              <w:rPr>
                <w:rFonts w:hint="eastAsia" w:ascii="宋体" w:hAnsi="宋体" w:cs="宋体"/>
                <w:bCs/>
                <w:sz w:val="24"/>
                <w:szCs w:val="24"/>
              </w:rPr>
              <w:t>304发纹不锈钢</w:t>
            </w:r>
            <w:bookmarkEnd w:id="84"/>
            <w:r>
              <w:rPr>
                <w:rFonts w:hint="eastAsia" w:ascii="宋体" w:hAnsi="宋体" w:cs="宋体"/>
                <w:bCs/>
                <w:sz w:val="24"/>
                <w:szCs w:val="24"/>
              </w:rPr>
              <w:t>，</w:t>
            </w:r>
            <w:bookmarkStart w:id="85" w:name="OLE_LINK18"/>
            <w:bookmarkStart w:id="86" w:name="OLE_LINK17"/>
            <w:r>
              <w:rPr>
                <w:rFonts w:hint="eastAsia" w:ascii="宋体" w:hAnsi="宋体" w:cs="宋体"/>
                <w:bCs/>
                <w:sz w:val="24"/>
                <w:szCs w:val="24"/>
              </w:rPr>
              <w:t>轿厢后壁</w:t>
            </w:r>
            <w:bookmarkEnd w:id="85"/>
            <w:bookmarkEnd w:id="86"/>
            <w:r>
              <w:rPr>
                <w:rFonts w:hint="eastAsia" w:ascii="宋体" w:hAnsi="宋体" w:cs="宋体"/>
                <w:bCs/>
                <w:sz w:val="24"/>
                <w:szCs w:val="24"/>
              </w:rPr>
              <w:t>为中间侧为镜面不锈钢</w:t>
            </w:r>
            <w:r>
              <w:rPr>
                <w:rFonts w:hint="eastAsia" w:ascii="宋体" w:hAnsi="宋体"/>
                <w:sz w:val="24"/>
                <w:szCs w:val="24"/>
              </w:rPr>
              <w:t>，</w:t>
            </w:r>
            <w:r>
              <w:rPr>
                <w:rFonts w:hint="eastAsia" w:ascii="宋体" w:hAnsi="宋体" w:cs="宋体"/>
                <w:bCs/>
                <w:sz w:val="24"/>
                <w:szCs w:val="24"/>
              </w:rPr>
              <w:t>不锈钢厚度≥1.5mm；侧壁配置扶手。</w:t>
            </w:r>
          </w:p>
        </w:tc>
        <w:tc>
          <w:tcPr>
            <w:tcW w:w="3710" w:type="dxa"/>
            <w:tcBorders>
              <w:top w:val="single" w:color="000000" w:sz="4" w:space="0"/>
              <w:left w:val="single" w:color="000000" w:sz="4" w:space="0"/>
              <w:bottom w:val="single" w:color="000000" w:sz="4" w:space="0"/>
              <w:right w:val="single" w:color="000000" w:sz="4" w:space="0"/>
            </w:tcBorders>
          </w:tcPr>
          <w:p w14:paraId="5512A6B4">
            <w:pPr>
              <w:rPr>
                <w:rFonts w:ascii="宋体" w:hAnsi="宋体"/>
                <w:sz w:val="24"/>
                <w:szCs w:val="24"/>
              </w:rPr>
            </w:pPr>
            <w:r>
              <w:rPr>
                <w:rFonts w:hint="eastAsia" w:ascii="宋体" w:hAnsi="宋体" w:cs="宋体"/>
                <w:bCs/>
                <w:sz w:val="24"/>
                <w:szCs w:val="24"/>
              </w:rPr>
              <w:t>304发纹不锈钢，不锈钢厚度≥1.5mm；侧壁配置扶手。</w:t>
            </w:r>
          </w:p>
        </w:tc>
      </w:tr>
      <w:tr w14:paraId="7F490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7D4C4751">
            <w:pPr>
              <w:rPr>
                <w:rFonts w:ascii="宋体" w:hAnsi="宋体"/>
                <w:sz w:val="24"/>
                <w:szCs w:val="24"/>
              </w:rPr>
            </w:pPr>
            <w:r>
              <w:rPr>
                <w:rFonts w:hint="eastAsia" w:ascii="宋体" w:hAnsi="宋体"/>
                <w:sz w:val="24"/>
                <w:szCs w:val="24"/>
              </w:rPr>
              <w:t>轿顶</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718E8F85">
            <w:pPr>
              <w:rPr>
                <w:rFonts w:ascii="宋体" w:hAnsi="宋体"/>
                <w:sz w:val="24"/>
                <w:szCs w:val="24"/>
              </w:rPr>
            </w:pPr>
            <w:r>
              <w:rPr>
                <w:rFonts w:hint="eastAsia"/>
                <w:sz w:val="24"/>
                <w:szCs w:val="24"/>
              </w:rPr>
              <w:t>装饰天花板，</w:t>
            </w:r>
            <w:r>
              <w:rPr>
                <w:rFonts w:hint="eastAsia"/>
                <w:bCs/>
                <w:sz w:val="24"/>
                <w:szCs w:val="24"/>
              </w:rPr>
              <w:t>配有足够亮度的照明，中标供应商提高不少于三套装饰方案供采购方选择。</w:t>
            </w:r>
          </w:p>
        </w:tc>
      </w:tr>
      <w:tr w14:paraId="1F7E8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170CF317">
            <w:pPr>
              <w:rPr>
                <w:rFonts w:ascii="宋体" w:hAnsi="宋体"/>
                <w:sz w:val="24"/>
                <w:szCs w:val="24"/>
              </w:rPr>
            </w:pPr>
            <w:r>
              <w:rPr>
                <w:rFonts w:hint="eastAsia" w:ascii="宋体" w:hAnsi="宋体"/>
                <w:sz w:val="24"/>
                <w:szCs w:val="24"/>
              </w:rPr>
              <w:t>地板</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4739B39F">
            <w:pPr>
              <w:rPr>
                <w:rFonts w:ascii="宋体" w:hAnsi="宋体"/>
                <w:sz w:val="24"/>
                <w:szCs w:val="24"/>
              </w:rPr>
            </w:pPr>
            <w:r>
              <w:rPr>
                <w:rFonts w:hint="eastAsia" w:ascii="宋体" w:hAnsi="宋体"/>
                <w:sz w:val="24"/>
                <w:szCs w:val="24"/>
              </w:rPr>
              <w:t>大理石地砖，</w:t>
            </w:r>
            <w:r>
              <w:rPr>
                <w:rFonts w:hint="eastAsia"/>
                <w:bCs/>
                <w:sz w:val="24"/>
                <w:szCs w:val="24"/>
              </w:rPr>
              <w:t>中标供应商提高不少于三套装饰方案供采购方选择。</w:t>
            </w:r>
          </w:p>
        </w:tc>
      </w:tr>
      <w:tr w14:paraId="7922F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vMerge w:val="restart"/>
            <w:tcBorders>
              <w:top w:val="single" w:color="000000" w:sz="4" w:space="0"/>
              <w:left w:val="single" w:color="000000" w:sz="4" w:space="0"/>
              <w:bottom w:val="single" w:color="000000" w:sz="4" w:space="0"/>
              <w:right w:val="single" w:color="000000" w:sz="4" w:space="0"/>
            </w:tcBorders>
            <w:noWrap/>
            <w:vAlign w:val="center"/>
          </w:tcPr>
          <w:p w14:paraId="0A345974">
            <w:pPr>
              <w:jc w:val="left"/>
              <w:rPr>
                <w:rFonts w:ascii="宋体" w:hAnsi="宋体"/>
                <w:sz w:val="24"/>
                <w:szCs w:val="24"/>
              </w:rPr>
            </w:pPr>
            <w:r>
              <w:rPr>
                <w:rFonts w:hint="eastAsia" w:ascii="宋体" w:hAnsi="宋体"/>
                <w:sz w:val="24"/>
                <w:szCs w:val="24"/>
              </w:rPr>
              <w:t>轿内操纵箱</w:t>
            </w:r>
          </w:p>
        </w:tc>
        <w:tc>
          <w:tcPr>
            <w:tcW w:w="3709" w:type="dxa"/>
            <w:tcBorders>
              <w:top w:val="single" w:color="000000" w:sz="4" w:space="0"/>
              <w:left w:val="single" w:color="000000" w:sz="4" w:space="0"/>
              <w:bottom w:val="single" w:color="000000" w:sz="4" w:space="0"/>
              <w:right w:val="single" w:color="000000" w:sz="4" w:space="0"/>
            </w:tcBorders>
            <w:noWrap/>
          </w:tcPr>
          <w:p w14:paraId="4DB43811">
            <w:pPr>
              <w:rPr>
                <w:rFonts w:ascii="宋体" w:hAnsi="宋体" w:cs="宋体"/>
                <w:sz w:val="24"/>
                <w:szCs w:val="24"/>
              </w:rPr>
            </w:pPr>
            <w:r>
              <w:rPr>
                <w:rFonts w:hint="eastAsia" w:ascii="宋体" w:hAnsi="宋体" w:cs="宋体"/>
                <w:bCs/>
                <w:sz w:val="24"/>
                <w:szCs w:val="24"/>
              </w:rPr>
              <w:t>轿厢配置全高一体式操纵盘；</w:t>
            </w:r>
          </w:p>
        </w:tc>
        <w:tc>
          <w:tcPr>
            <w:tcW w:w="3710" w:type="dxa"/>
            <w:tcBorders>
              <w:top w:val="single" w:color="000000" w:sz="4" w:space="0"/>
              <w:left w:val="single" w:color="000000" w:sz="4" w:space="0"/>
              <w:bottom w:val="single" w:color="000000" w:sz="4" w:space="0"/>
              <w:right w:val="single" w:color="000000" w:sz="4" w:space="0"/>
            </w:tcBorders>
          </w:tcPr>
          <w:p w14:paraId="6FAA41FD">
            <w:pPr>
              <w:rPr>
                <w:rFonts w:ascii="宋体" w:hAnsi="宋体" w:cs="宋体"/>
                <w:sz w:val="24"/>
                <w:szCs w:val="24"/>
              </w:rPr>
            </w:pPr>
            <w:r>
              <w:rPr>
                <w:rFonts w:hint="eastAsia" w:ascii="宋体" w:hAnsi="宋体" w:cs="宋体"/>
                <w:bCs/>
                <w:sz w:val="24"/>
                <w:szCs w:val="24"/>
              </w:rPr>
              <w:t>轿厢前门与后门配置全高一体式操纵盘</w:t>
            </w:r>
            <w:r>
              <w:rPr>
                <w:rFonts w:hint="eastAsia" w:ascii="宋体" w:hAnsi="宋体" w:cs="宋体"/>
                <w:bCs/>
                <w:i/>
                <w:sz w:val="24"/>
                <w:szCs w:val="24"/>
              </w:rPr>
              <w:t>；</w:t>
            </w:r>
          </w:p>
        </w:tc>
      </w:tr>
      <w:tr w14:paraId="53ADE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vAlign w:val="center"/>
          </w:tcPr>
          <w:p w14:paraId="08CE116C">
            <w:pPr>
              <w:widowControl/>
              <w:jc w:val="left"/>
              <w:rPr>
                <w:rFonts w:ascii="宋体" w:hAnsi="宋体"/>
                <w:sz w:val="24"/>
                <w:szCs w:val="24"/>
              </w:rPr>
            </w:pPr>
          </w:p>
        </w:tc>
        <w:tc>
          <w:tcPr>
            <w:tcW w:w="7419" w:type="dxa"/>
            <w:gridSpan w:val="2"/>
            <w:tcBorders>
              <w:top w:val="single" w:color="000000" w:sz="4" w:space="0"/>
              <w:left w:val="single" w:color="000000" w:sz="4" w:space="0"/>
              <w:bottom w:val="single" w:color="000000" w:sz="4" w:space="0"/>
              <w:right w:val="single" w:color="000000" w:sz="4" w:space="0"/>
            </w:tcBorders>
            <w:noWrap/>
          </w:tcPr>
          <w:p w14:paraId="39214A10">
            <w:pPr>
              <w:rPr>
                <w:rFonts w:ascii="宋体" w:hAnsi="宋体" w:cs="宋体"/>
                <w:bCs/>
                <w:sz w:val="24"/>
                <w:szCs w:val="24"/>
              </w:rPr>
            </w:pPr>
            <w:r>
              <w:rPr>
                <w:rFonts w:hint="eastAsia" w:ascii="宋体" w:hAnsi="宋体" w:cs="宋体"/>
                <w:bCs/>
                <w:sz w:val="24"/>
                <w:szCs w:val="24"/>
              </w:rPr>
              <w:t>微触按钮, 并带运行方向显示，</w:t>
            </w:r>
            <w:r>
              <w:rPr>
                <w:rFonts w:hint="eastAsia"/>
                <w:sz w:val="24"/>
                <w:szCs w:val="24"/>
              </w:rPr>
              <w:t>内选纠错功能；</w:t>
            </w:r>
          </w:p>
          <w:p w14:paraId="73381595">
            <w:pPr>
              <w:rPr>
                <w:rFonts w:ascii="宋体" w:hAnsi="宋体" w:cs="宋体"/>
                <w:bCs/>
                <w:sz w:val="24"/>
                <w:szCs w:val="24"/>
              </w:rPr>
            </w:pPr>
            <w:r>
              <w:rPr>
                <w:rFonts w:hint="eastAsia" w:ascii="宋体" w:hAnsi="宋体" w:cs="宋体"/>
                <w:bCs/>
                <w:sz w:val="24"/>
                <w:szCs w:val="24"/>
              </w:rPr>
              <w:t>不锈钢按钮带盲文；</w:t>
            </w:r>
          </w:p>
          <w:p w14:paraId="6EB2C1AD">
            <w:pPr>
              <w:rPr>
                <w:rFonts w:ascii="宋体" w:hAnsi="宋体"/>
                <w:sz w:val="24"/>
                <w:szCs w:val="24"/>
              </w:rPr>
            </w:pPr>
            <w:r>
              <w:rPr>
                <w:rFonts w:hint="eastAsia" w:ascii="宋体" w:hAnsi="宋体" w:cs="宋体"/>
                <w:bCs/>
                <w:sz w:val="24"/>
                <w:szCs w:val="24"/>
              </w:rPr>
              <w:t>液晶显示板，</w:t>
            </w:r>
            <w:r>
              <w:rPr>
                <w:rFonts w:hint="eastAsia" w:ascii="宋体" w:hAnsi="宋体"/>
                <w:sz w:val="24"/>
                <w:szCs w:val="24"/>
              </w:rPr>
              <w:t>显示运行位置及运动方向；</w:t>
            </w:r>
          </w:p>
          <w:p w14:paraId="6D7BCEF9">
            <w:pPr>
              <w:rPr>
                <w:rFonts w:ascii="宋体" w:hAnsi="宋体" w:cs="宋体"/>
                <w:bCs/>
                <w:sz w:val="24"/>
                <w:szCs w:val="24"/>
              </w:rPr>
            </w:pPr>
            <w:r>
              <w:rPr>
                <w:rFonts w:hint="eastAsia" w:ascii="宋体" w:hAnsi="宋体" w:cs="宋体"/>
                <w:bCs/>
                <w:sz w:val="24"/>
                <w:szCs w:val="24"/>
              </w:rPr>
              <w:t>配有司机操作、独立操作开关。</w:t>
            </w:r>
          </w:p>
          <w:p w14:paraId="20C31893">
            <w:pPr>
              <w:rPr>
                <w:rFonts w:ascii="宋体" w:hAnsi="宋体"/>
                <w:sz w:val="24"/>
                <w:szCs w:val="24"/>
              </w:rPr>
            </w:pPr>
            <w:r>
              <w:rPr>
                <w:rFonts w:hint="eastAsia" w:ascii="宋体" w:hAnsi="宋体" w:cs="宋体"/>
                <w:bCs/>
                <w:sz w:val="24"/>
                <w:szCs w:val="24"/>
              </w:rPr>
              <w:t>标示厂牌、用途、限乘人数、限载人数、限载重量、禁烟标志。</w:t>
            </w:r>
          </w:p>
        </w:tc>
      </w:tr>
      <w:tr w14:paraId="68C95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4F8A8DD7">
            <w:pPr>
              <w:jc w:val="left"/>
              <w:rPr>
                <w:rFonts w:ascii="宋体" w:hAnsi="宋体"/>
                <w:sz w:val="24"/>
                <w:szCs w:val="24"/>
              </w:rPr>
            </w:pPr>
            <w:r>
              <w:rPr>
                <w:rFonts w:hint="eastAsia" w:ascii="宋体" w:hAnsi="宋体"/>
                <w:sz w:val="24"/>
                <w:szCs w:val="24"/>
              </w:rPr>
              <w:t>轿内显示器</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3C227E68">
            <w:pPr>
              <w:rPr>
                <w:rFonts w:ascii="宋体" w:hAnsi="宋体" w:cs="宋体"/>
                <w:bCs/>
                <w:sz w:val="24"/>
                <w:szCs w:val="24"/>
              </w:rPr>
            </w:pPr>
            <w:r>
              <w:rPr>
                <w:rFonts w:hint="eastAsia" w:ascii="宋体" w:hAnsi="宋体" w:cs="宋体"/>
                <w:sz w:val="24"/>
                <w:szCs w:val="24"/>
              </w:rPr>
              <w:t>▲</w:t>
            </w:r>
            <w:r>
              <w:rPr>
                <w:rFonts w:hint="eastAsia" w:ascii="宋体" w:hAnsi="宋体" w:cs="宋体"/>
                <w:bCs/>
                <w:sz w:val="24"/>
                <w:szCs w:val="24"/>
              </w:rPr>
              <w:t>轿内显示器需具备一定的抗冲击能力，按照GB/T2423.55进行锤击试验后检测结果为合格。</w:t>
            </w:r>
          </w:p>
        </w:tc>
      </w:tr>
      <w:tr w14:paraId="7C1B3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59E9A475">
            <w:pPr>
              <w:jc w:val="left"/>
              <w:rPr>
                <w:rFonts w:ascii="宋体" w:hAnsi="宋体"/>
                <w:sz w:val="24"/>
                <w:szCs w:val="24"/>
              </w:rPr>
            </w:pPr>
            <w:r>
              <w:rPr>
                <w:rFonts w:hint="eastAsia" w:ascii="宋体" w:hAnsi="宋体"/>
                <w:sz w:val="24"/>
                <w:szCs w:val="24"/>
              </w:rPr>
              <w:t>轿厢尺寸</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4FEB2B22">
            <w:pPr>
              <w:rPr>
                <w:rFonts w:ascii="宋体" w:hAnsi="宋体" w:cs="宋体"/>
                <w:sz w:val="24"/>
                <w:szCs w:val="24"/>
              </w:rPr>
            </w:pPr>
            <w:r>
              <w:rPr>
                <w:rFonts w:hint="eastAsia" w:ascii="宋体" w:hAnsi="宋体" w:cs="宋体"/>
                <w:sz w:val="24"/>
                <w:szCs w:val="24"/>
              </w:rPr>
              <w:t>会议中心北区1号电梯:轿厢净高度 2500mm，轿厢尺寸净宽 1700mm*净深1800mm。主楼1号梯与2号梯：轿厢净高度 2500mm，轿厢尺寸净宽 1600mm*净深1500m。</w:t>
            </w:r>
          </w:p>
        </w:tc>
      </w:tr>
      <w:tr w14:paraId="25FA8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580618C7">
            <w:pPr>
              <w:jc w:val="left"/>
              <w:rPr>
                <w:rFonts w:ascii="宋体" w:hAnsi="宋体"/>
                <w:sz w:val="24"/>
                <w:szCs w:val="24"/>
              </w:rPr>
            </w:pPr>
            <w:r>
              <w:rPr>
                <w:rFonts w:hint="eastAsia" w:ascii="宋体" w:hAnsi="宋体"/>
                <w:sz w:val="24"/>
                <w:szCs w:val="24"/>
              </w:rPr>
              <w:t>按钮</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6666F2A6">
            <w:pPr>
              <w:widowControl/>
              <w:spacing w:line="360" w:lineRule="auto"/>
              <w:rPr>
                <w:rFonts w:ascii="宋体" w:hAnsi="宋体" w:cs="宋体"/>
                <w:sz w:val="24"/>
                <w:szCs w:val="24"/>
              </w:rPr>
            </w:pPr>
            <w:r>
              <w:rPr>
                <w:rFonts w:hint="eastAsia" w:ascii="宋体" w:hAnsi="宋体" w:cs="宋体"/>
                <w:sz w:val="24"/>
                <w:szCs w:val="24"/>
              </w:rPr>
              <w:t>▲</w:t>
            </w:r>
            <w:r>
              <w:rPr>
                <w:rFonts w:hint="eastAsia" w:ascii="宋体" w:hAnsi="宋体" w:cs="宋体"/>
                <w:bCs/>
                <w:sz w:val="24"/>
                <w:szCs w:val="24"/>
              </w:rPr>
              <w:t>电梯按钮按钮需经过2000万次或以上的寿命测试，试验后按钮的通断功能正常、结构无明显损坏，测试应包含“上行、下行、楼层”按钮。</w:t>
            </w:r>
          </w:p>
        </w:tc>
      </w:tr>
      <w:tr w14:paraId="0BBA5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666BB0A9">
            <w:pPr>
              <w:rPr>
                <w:rFonts w:ascii="宋体" w:hAnsi="宋体"/>
                <w:sz w:val="24"/>
                <w:szCs w:val="24"/>
              </w:rPr>
            </w:pPr>
            <w:r>
              <w:rPr>
                <w:rFonts w:hint="eastAsia" w:ascii="宋体" w:hAnsi="宋体"/>
                <w:sz w:val="24"/>
                <w:szCs w:val="24"/>
              </w:rPr>
              <w:t>轿门光幕</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31728AAB">
            <w:pPr>
              <w:spacing w:line="360" w:lineRule="auto"/>
              <w:rPr>
                <w:rFonts w:ascii="宋体" w:hAnsi="宋体" w:cs="宋体"/>
                <w:bCs/>
                <w:sz w:val="24"/>
                <w:szCs w:val="24"/>
              </w:rPr>
            </w:pPr>
            <w:r>
              <w:rPr>
                <w:rFonts w:hint="eastAsia" w:ascii="宋体" w:hAnsi="宋体" w:cs="宋体"/>
                <w:sz w:val="24"/>
                <w:szCs w:val="24"/>
              </w:rPr>
              <w:t>▲</w:t>
            </w:r>
            <w:r>
              <w:rPr>
                <w:rFonts w:hint="eastAsia" w:ascii="宋体" w:hAnsi="宋体"/>
                <w:sz w:val="24"/>
                <w:szCs w:val="24"/>
              </w:rPr>
              <w:t>光幕保护、光束大于180束。</w:t>
            </w:r>
          </w:p>
        </w:tc>
      </w:tr>
      <w:tr w14:paraId="69BE4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3CCBE706">
            <w:pPr>
              <w:rPr>
                <w:rFonts w:ascii="宋体" w:hAnsi="宋体"/>
                <w:sz w:val="24"/>
                <w:szCs w:val="24"/>
              </w:rPr>
            </w:pPr>
            <w:r>
              <w:rPr>
                <w:rFonts w:hint="eastAsia" w:ascii="宋体" w:hAnsi="宋体"/>
                <w:sz w:val="24"/>
                <w:szCs w:val="24"/>
              </w:rPr>
              <w:t>轿厢通风</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047D55E1">
            <w:pPr>
              <w:spacing w:line="360" w:lineRule="auto"/>
              <w:rPr>
                <w:sz w:val="24"/>
                <w:szCs w:val="24"/>
              </w:rPr>
            </w:pPr>
            <w:r>
              <w:rPr>
                <w:rFonts w:hint="eastAsia" w:ascii="宋体" w:hAnsi="宋体" w:cs="宋体"/>
                <w:bCs/>
                <w:sz w:val="24"/>
                <w:szCs w:val="24"/>
              </w:rPr>
              <w:t>配电梯专用冷暖空调。</w:t>
            </w:r>
          </w:p>
        </w:tc>
      </w:tr>
      <w:tr w14:paraId="0DAF2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3212EF95">
            <w:pPr>
              <w:rPr>
                <w:rFonts w:ascii="宋体" w:hAnsi="宋体"/>
                <w:sz w:val="24"/>
                <w:szCs w:val="24"/>
              </w:rPr>
            </w:pPr>
            <w:r>
              <w:rPr>
                <w:rFonts w:hint="eastAsia" w:ascii="宋体" w:hAnsi="宋体"/>
                <w:sz w:val="24"/>
                <w:szCs w:val="24"/>
              </w:rPr>
              <w:t>轿厢照明控制</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41961933">
            <w:pPr>
              <w:spacing w:line="360" w:lineRule="auto"/>
              <w:rPr>
                <w:rFonts w:ascii="宋体" w:hAnsi="宋体" w:cs="宋体"/>
                <w:bCs/>
                <w:sz w:val="24"/>
                <w:szCs w:val="24"/>
              </w:rPr>
            </w:pPr>
            <w:r>
              <w:rPr>
                <w:rFonts w:hint="eastAsia"/>
                <w:sz w:val="24"/>
                <w:szCs w:val="24"/>
              </w:rPr>
              <w:t>基站无呼时轿内照明与风扇自动关闭视频接口；启动补偿。</w:t>
            </w:r>
          </w:p>
        </w:tc>
      </w:tr>
      <w:tr w14:paraId="010F4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tcPr>
          <w:p w14:paraId="6BA1498F">
            <w:pPr>
              <w:rPr>
                <w:rFonts w:ascii="宋体" w:hAnsi="宋体"/>
                <w:sz w:val="24"/>
                <w:szCs w:val="24"/>
              </w:rPr>
            </w:pPr>
            <w:r>
              <w:rPr>
                <w:rFonts w:hint="eastAsia" w:ascii="宋体" w:hAnsi="宋体"/>
                <w:sz w:val="24"/>
                <w:szCs w:val="24"/>
              </w:rPr>
              <w:t>轿厢导靴</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2B467B96">
            <w:pPr>
              <w:spacing w:line="360" w:lineRule="auto"/>
              <w:rPr>
                <w:rFonts w:ascii="宋体" w:hAnsi="宋体" w:cs="宋体"/>
                <w:bCs/>
                <w:sz w:val="24"/>
                <w:szCs w:val="24"/>
              </w:rPr>
            </w:pPr>
            <w:r>
              <w:rPr>
                <w:rFonts w:hint="eastAsia"/>
                <w:sz w:val="24"/>
                <w:szCs w:val="24"/>
              </w:rPr>
              <w:t>轿厢侧及对重侧配置弹性滚轮导靴。</w:t>
            </w:r>
          </w:p>
        </w:tc>
      </w:tr>
      <w:tr w14:paraId="1EDC2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77F054B9">
            <w:pPr>
              <w:jc w:val="left"/>
              <w:rPr>
                <w:rFonts w:ascii="宋体" w:hAnsi="宋体"/>
                <w:sz w:val="24"/>
                <w:szCs w:val="24"/>
              </w:rPr>
            </w:pPr>
            <w:r>
              <w:rPr>
                <w:rFonts w:hint="eastAsia" w:ascii="宋体" w:hAnsi="宋体"/>
                <w:sz w:val="24"/>
                <w:szCs w:val="24"/>
              </w:rPr>
              <w:t>厅外召唤</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1407C0FE">
            <w:pPr>
              <w:spacing w:line="360" w:lineRule="auto"/>
              <w:rPr>
                <w:rFonts w:ascii="宋体" w:hAnsi="宋体"/>
                <w:sz w:val="24"/>
                <w:szCs w:val="24"/>
              </w:rPr>
            </w:pPr>
            <w:r>
              <w:rPr>
                <w:rFonts w:hint="eastAsia" w:ascii="宋体" w:hAnsi="宋体"/>
                <w:sz w:val="24"/>
                <w:szCs w:val="24"/>
              </w:rPr>
              <w:t>304发纹不锈钢；</w:t>
            </w:r>
            <w:r>
              <w:rPr>
                <w:rFonts w:hint="eastAsia" w:ascii="宋体" w:hAnsi="宋体" w:cs="宋体"/>
                <w:sz w:val="24"/>
                <w:szCs w:val="24"/>
                <w:lang w:bidi="en-US"/>
              </w:rPr>
              <w:t>与原大理石预留孔匹配；</w:t>
            </w:r>
            <w:r>
              <w:rPr>
                <w:rFonts w:hint="eastAsia" w:ascii="宋体" w:hAnsi="宋体"/>
                <w:sz w:val="24"/>
                <w:szCs w:val="24"/>
              </w:rPr>
              <w:t>液晶显示运行位置及运动方向</w:t>
            </w:r>
            <w:r>
              <w:rPr>
                <w:rFonts w:hint="eastAsia" w:ascii="宋体" w:hAnsi="宋体" w:cs="宋体"/>
                <w:sz w:val="24"/>
                <w:szCs w:val="24"/>
                <w:lang w:bidi="en-US"/>
              </w:rPr>
              <w:t>，选用微动按钮；基站设有泊梯开关，其中呼梯面板采用与现有面板尺寸一致的整体式面板上有呼梯按钮，数字楼层及运行方向需同时显示。</w:t>
            </w:r>
          </w:p>
        </w:tc>
      </w:tr>
      <w:tr w14:paraId="31D4F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tcPr>
          <w:p w14:paraId="7E4A717D">
            <w:pPr>
              <w:rPr>
                <w:rFonts w:ascii="宋体" w:hAnsi="宋体"/>
                <w:sz w:val="24"/>
                <w:szCs w:val="24"/>
              </w:rPr>
            </w:pPr>
            <w:r>
              <w:rPr>
                <w:rFonts w:hint="eastAsia" w:ascii="宋体" w:hAnsi="宋体" w:cs="宋体"/>
                <w:bCs/>
                <w:sz w:val="24"/>
                <w:szCs w:val="24"/>
              </w:rPr>
              <w:t>摄像监控</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6DFC254B">
            <w:pPr>
              <w:spacing w:line="360" w:lineRule="auto"/>
              <w:rPr>
                <w:rFonts w:ascii="宋体" w:hAnsi="宋体" w:cs="宋体"/>
                <w:bCs/>
                <w:sz w:val="24"/>
                <w:szCs w:val="24"/>
              </w:rPr>
            </w:pPr>
            <w:r>
              <w:rPr>
                <w:rFonts w:hint="eastAsia" w:ascii="宋体" w:hAnsi="宋体" w:cs="宋体"/>
                <w:bCs/>
                <w:sz w:val="24"/>
                <w:szCs w:val="24"/>
              </w:rPr>
              <w:t>提供轿厢至机房的视频电缆（数字信号）。</w:t>
            </w:r>
          </w:p>
        </w:tc>
      </w:tr>
      <w:tr w14:paraId="067DE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42EA867B">
            <w:pPr>
              <w:rPr>
                <w:rFonts w:ascii="宋体" w:hAnsi="宋体" w:cs="宋体"/>
                <w:bCs/>
                <w:sz w:val="24"/>
                <w:szCs w:val="24"/>
              </w:rPr>
            </w:pPr>
            <w:r>
              <w:rPr>
                <w:rFonts w:hint="eastAsia" w:ascii="宋体" w:hAnsi="宋体"/>
                <w:sz w:val="24"/>
                <w:szCs w:val="24"/>
              </w:rPr>
              <w:t>通信系统</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02903056">
            <w:pPr>
              <w:spacing w:line="360" w:lineRule="auto"/>
              <w:jc w:val="left"/>
              <w:rPr>
                <w:rFonts w:ascii="宋体" w:hAnsi="宋体" w:cs="宋体"/>
                <w:bCs/>
                <w:sz w:val="24"/>
                <w:szCs w:val="24"/>
              </w:rPr>
            </w:pPr>
            <w:r>
              <w:rPr>
                <w:rFonts w:hint="eastAsia" w:ascii="宋体" w:hAnsi="宋体"/>
                <w:sz w:val="24"/>
                <w:szCs w:val="24"/>
              </w:rPr>
              <w:t>按国家规范要求配置五方通话系统，所有布线全部由中标单位负责。</w:t>
            </w:r>
          </w:p>
        </w:tc>
      </w:tr>
      <w:tr w14:paraId="213AA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5"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721F3C62">
            <w:pPr>
              <w:rPr>
                <w:rFonts w:ascii="宋体" w:hAnsi="宋体"/>
                <w:sz w:val="24"/>
                <w:szCs w:val="24"/>
              </w:rPr>
            </w:pPr>
            <w:r>
              <w:rPr>
                <w:rFonts w:hint="eastAsia" w:ascii="宋体" w:hAnsi="宋体"/>
                <w:sz w:val="24"/>
                <w:szCs w:val="24"/>
              </w:rPr>
              <w:t>消防功能</w:t>
            </w:r>
          </w:p>
        </w:tc>
        <w:tc>
          <w:tcPr>
            <w:tcW w:w="7419" w:type="dxa"/>
            <w:gridSpan w:val="2"/>
            <w:tcBorders>
              <w:top w:val="single" w:color="000000" w:sz="4" w:space="0"/>
              <w:left w:val="single" w:color="000000" w:sz="4" w:space="0"/>
              <w:bottom w:val="single" w:color="000000" w:sz="4" w:space="0"/>
              <w:right w:val="single" w:color="000000" w:sz="4" w:space="0"/>
            </w:tcBorders>
            <w:noWrap/>
            <w:vAlign w:val="bottom"/>
          </w:tcPr>
          <w:p w14:paraId="150E4D22">
            <w:pPr>
              <w:spacing w:line="240" w:lineRule="exact"/>
              <w:rPr>
                <w:rFonts w:ascii="宋体" w:hAnsi="宋体"/>
                <w:sz w:val="24"/>
                <w:szCs w:val="24"/>
              </w:rPr>
            </w:pPr>
            <w:r>
              <w:rPr>
                <w:rFonts w:hint="eastAsia" w:ascii="宋体" w:hAnsi="宋体"/>
                <w:sz w:val="24"/>
                <w:szCs w:val="24"/>
              </w:rPr>
              <w:t>按国家规范要求配置消防功能，并设有专门的消防运行状态，在消防状态下由消防员手动运行电梯实行救灾行动；所有电梯须具备消防迫降及信号反馈功能。</w:t>
            </w:r>
          </w:p>
        </w:tc>
      </w:tr>
      <w:tr w14:paraId="2C9A0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26A202D1">
            <w:pPr>
              <w:jc w:val="left"/>
              <w:rPr>
                <w:rFonts w:ascii="宋体" w:hAnsi="宋体"/>
                <w:sz w:val="24"/>
                <w:szCs w:val="24"/>
              </w:rPr>
            </w:pPr>
            <w:r>
              <w:rPr>
                <w:rFonts w:hint="eastAsia" w:ascii="宋体" w:hAnsi="宋体"/>
                <w:sz w:val="24"/>
                <w:szCs w:val="24"/>
              </w:rPr>
              <w:t>井道照明</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673DDBF9">
            <w:pPr>
              <w:spacing w:line="240" w:lineRule="exact"/>
              <w:rPr>
                <w:rFonts w:ascii="宋体" w:hAnsi="宋体"/>
                <w:sz w:val="24"/>
                <w:szCs w:val="24"/>
              </w:rPr>
            </w:pPr>
            <w:r>
              <w:rPr>
                <w:rFonts w:hint="eastAsia" w:ascii="宋体" w:hAnsi="宋体" w:cs="宋体"/>
                <w:bCs/>
                <w:sz w:val="24"/>
                <w:szCs w:val="24"/>
              </w:rPr>
              <w:t>负责井道照明并提供底坑爬梯。</w:t>
            </w:r>
          </w:p>
        </w:tc>
      </w:tr>
      <w:tr w14:paraId="545F0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72BCEC84">
            <w:pPr>
              <w:jc w:val="left"/>
              <w:rPr>
                <w:rFonts w:ascii="宋体" w:hAnsi="宋体"/>
                <w:sz w:val="24"/>
                <w:szCs w:val="24"/>
              </w:rPr>
            </w:pPr>
            <w:r>
              <w:rPr>
                <w:rFonts w:hint="eastAsia" w:ascii="宋体" w:hAnsi="宋体" w:cs="宋体"/>
                <w:bCs/>
                <w:sz w:val="24"/>
                <w:szCs w:val="24"/>
              </w:rPr>
              <w:t>导轨</w:t>
            </w:r>
          </w:p>
        </w:tc>
        <w:tc>
          <w:tcPr>
            <w:tcW w:w="7419" w:type="dxa"/>
            <w:gridSpan w:val="2"/>
            <w:tcBorders>
              <w:top w:val="single" w:color="000000" w:sz="4" w:space="0"/>
              <w:left w:val="single" w:color="000000" w:sz="4" w:space="0"/>
              <w:bottom w:val="single" w:color="000000" w:sz="4" w:space="0"/>
              <w:right w:val="single" w:color="000000" w:sz="4" w:space="0"/>
            </w:tcBorders>
            <w:noWrap/>
            <w:vAlign w:val="center"/>
          </w:tcPr>
          <w:p w14:paraId="2987BE09">
            <w:pPr>
              <w:spacing w:line="240" w:lineRule="exact"/>
              <w:rPr>
                <w:rFonts w:ascii="宋体" w:hAnsi="宋体" w:cs="宋体"/>
                <w:bCs/>
                <w:sz w:val="24"/>
                <w:szCs w:val="24"/>
              </w:rPr>
            </w:pPr>
            <w:r>
              <w:rPr>
                <w:rFonts w:hint="eastAsia" w:ascii="宋体" w:hAnsi="宋体" w:cs="宋体"/>
                <w:sz w:val="24"/>
                <w:szCs w:val="24"/>
                <w:lang w:bidi="en-US"/>
              </w:rPr>
              <w:t>主、副均为T型导轨；主轨T89及以上（13kg/m 及以上）。</w:t>
            </w:r>
          </w:p>
        </w:tc>
      </w:tr>
      <w:tr w14:paraId="6EB80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9" w:hRule="atLeast"/>
          <w:jc w:val="center"/>
        </w:trPr>
        <w:tc>
          <w:tcPr>
            <w:tcW w:w="1949" w:type="dxa"/>
            <w:tcBorders>
              <w:top w:val="single" w:color="000000" w:sz="4" w:space="0"/>
              <w:left w:val="single" w:color="000000" w:sz="4" w:space="0"/>
              <w:bottom w:val="single" w:color="000000" w:sz="4" w:space="0"/>
              <w:right w:val="single" w:color="000000" w:sz="4" w:space="0"/>
            </w:tcBorders>
            <w:noWrap/>
            <w:vAlign w:val="center"/>
          </w:tcPr>
          <w:p w14:paraId="559982B7">
            <w:pPr>
              <w:jc w:val="left"/>
              <w:rPr>
                <w:rFonts w:ascii="宋体" w:hAnsi="宋体" w:cs="宋体"/>
                <w:bCs/>
                <w:sz w:val="24"/>
                <w:szCs w:val="24"/>
              </w:rPr>
            </w:pPr>
            <w:r>
              <w:rPr>
                <w:rFonts w:hint="eastAsia" w:ascii="宋体" w:hAnsi="宋体" w:cs="宋体"/>
                <w:bCs/>
                <w:sz w:val="24"/>
                <w:szCs w:val="24"/>
              </w:rPr>
              <w:t>功能要求</w:t>
            </w:r>
          </w:p>
        </w:tc>
        <w:tc>
          <w:tcPr>
            <w:tcW w:w="7419" w:type="dxa"/>
            <w:gridSpan w:val="2"/>
            <w:tcBorders>
              <w:top w:val="single" w:color="000000" w:sz="4" w:space="0"/>
              <w:left w:val="single" w:color="000000" w:sz="4" w:space="0"/>
              <w:bottom w:val="single" w:color="000000" w:sz="4" w:space="0"/>
              <w:right w:val="single" w:color="000000" w:sz="4" w:space="0"/>
            </w:tcBorders>
            <w:noWrap/>
          </w:tcPr>
          <w:p w14:paraId="041AF922">
            <w:pPr>
              <w:spacing w:line="360" w:lineRule="auto"/>
              <w:rPr>
                <w:rFonts w:ascii="宋体" w:hAnsi="宋体" w:eastAsia="宋体" w:cs="宋体"/>
                <w:sz w:val="24"/>
                <w:szCs w:val="24"/>
                <w:lang w:bidi="en-US"/>
              </w:rPr>
            </w:pPr>
            <w:r>
              <w:rPr>
                <w:rFonts w:hint="eastAsia" w:ascii="宋体" w:hAnsi="宋体" w:cs="宋体"/>
                <w:sz w:val="24"/>
                <w:szCs w:val="24"/>
              </w:rPr>
              <w:t>直接停靠（节能技术）、 最佳运行曲线自动生成、来电自动恢复运行、轿厢位置自修正、满载直驶、轿内风扇手自动控制、轿内照明自动控制、轿内错误指令取消 、全集选、开门时间可设定、 显示楼层字符可设置、轿内载重补偿、 五方通话、外召按钮粘连去除、 运行计数器、运行计时器、 层高数据自修正、 井道参数自学习、电机参数自学习、 基站锁梯、 自动返基站、消防返基站、电源过电压保护、电动机过流过载保护、 编码器故障保护、 上下行超速保护、运行时间过长保护、轿厢超载保护、 电源缺相错相保护、电动机过热保护、光幕保护、 触点粘连保护、运行方向逆转保护、运行终端越程保护、 开门故障它层放客、 轿内应急照明、 报警警铃、 消防状态反馈、故障低速平层、故障记录可查询、 反向指令消除、 非开门区域提供报警。</w:t>
            </w:r>
          </w:p>
        </w:tc>
      </w:tr>
    </w:tbl>
    <w:p w14:paraId="6A418C09">
      <w:pPr>
        <w:spacing w:line="360" w:lineRule="auto"/>
        <w:ind w:firstLine="480"/>
        <w:rPr>
          <w:rFonts w:ascii="宋体" w:hAnsi="宋体" w:cs="宋体"/>
          <w:bCs/>
          <w:sz w:val="24"/>
          <w:szCs w:val="24"/>
        </w:rPr>
      </w:pPr>
      <w:r>
        <w:rPr>
          <w:rFonts w:hint="eastAsia" w:ascii="宋体" w:hAnsi="宋体" w:cs="宋体"/>
          <w:bCs/>
          <w:sz w:val="24"/>
          <w:szCs w:val="24"/>
        </w:rPr>
        <w:t>以上</w:t>
      </w:r>
      <w:r>
        <w:rPr>
          <w:rFonts w:hint="eastAsia" w:ascii="宋体" w:hAnsi="宋体" w:cs="宋体"/>
          <w:sz w:val="24"/>
          <w:szCs w:val="24"/>
        </w:rPr>
        <w:t>▲</w:t>
      </w:r>
      <w:r>
        <w:rPr>
          <w:rFonts w:hint="eastAsia" w:ascii="宋体" w:hAnsi="宋体" w:cs="宋体"/>
          <w:bCs/>
          <w:sz w:val="24"/>
          <w:szCs w:val="24"/>
        </w:rPr>
        <w:t>以投标人提供的制造商《特种设备整机型式试验报告》中参数或制造商测试报告或省级及以上第三方检验机构出具的材料</w:t>
      </w:r>
      <w:r>
        <w:rPr>
          <w:rFonts w:hint="eastAsia" w:ascii="宋体" w:hAnsi="宋体" w:cs="宋体"/>
          <w:sz w:val="24"/>
          <w:szCs w:val="24"/>
        </w:rPr>
        <w:t>的证书</w:t>
      </w:r>
      <w:r>
        <w:rPr>
          <w:rFonts w:hint="eastAsia" w:ascii="宋体" w:hAnsi="宋体" w:cs="宋体"/>
          <w:bCs/>
          <w:sz w:val="24"/>
          <w:szCs w:val="24"/>
        </w:rPr>
        <w:t>为准。</w:t>
      </w:r>
    </w:p>
    <w:p w14:paraId="0751747E">
      <w:pPr>
        <w:spacing w:line="360" w:lineRule="auto"/>
        <w:rPr>
          <w:rFonts w:ascii="宋体" w:hAnsi="宋体" w:cs="宋体"/>
          <w:b/>
          <w:bCs/>
          <w:sz w:val="24"/>
          <w:szCs w:val="24"/>
        </w:rPr>
      </w:pPr>
    </w:p>
    <w:p w14:paraId="4C978E32">
      <w:pPr>
        <w:pStyle w:val="42"/>
        <w:spacing w:line="360" w:lineRule="auto"/>
        <w:ind w:left="0" w:firstLine="440"/>
        <w:rPr>
          <w:rFonts w:ascii="宋体" w:hAnsi="宋体" w:cs="宋体"/>
          <w:sz w:val="24"/>
        </w:rPr>
      </w:pPr>
      <w:r>
        <w:rPr>
          <w:rFonts w:hint="eastAsia" w:ascii="宋体" w:hAnsi="宋体" w:cs="宋体"/>
          <w:sz w:val="24"/>
        </w:rPr>
        <w:t>三、商务要求</w:t>
      </w:r>
    </w:p>
    <w:p w14:paraId="44E5DB6E">
      <w:pPr>
        <w:spacing w:line="360" w:lineRule="auto"/>
        <w:ind w:firstLine="440"/>
        <w:rPr>
          <w:rFonts w:ascii="宋体" w:hAnsi="宋体" w:cs="宋体"/>
          <w:sz w:val="24"/>
          <w:szCs w:val="24"/>
        </w:rPr>
      </w:pPr>
      <w:r>
        <w:rPr>
          <w:rFonts w:hint="eastAsia" w:ascii="宋体" w:hAnsi="宋体" w:cs="宋体"/>
          <w:sz w:val="24"/>
          <w:szCs w:val="24"/>
        </w:rPr>
        <w:t>1、完工及质保期：</w:t>
      </w:r>
    </w:p>
    <w:p w14:paraId="0F2F8496">
      <w:pPr>
        <w:spacing w:line="360" w:lineRule="auto"/>
        <w:ind w:firstLine="442"/>
        <w:rPr>
          <w:rFonts w:ascii="宋体" w:hAnsi="宋体" w:cs="宋体"/>
          <w:sz w:val="24"/>
          <w:szCs w:val="24"/>
        </w:rPr>
      </w:pPr>
      <w:r>
        <w:rPr>
          <w:rStyle w:val="672"/>
          <w:rFonts w:hint="eastAsia" w:ascii="宋体" w:hAnsi="宋体" w:cs="宋体"/>
          <w:b/>
          <w:bCs/>
          <w:sz w:val="24"/>
          <w:szCs w:val="24"/>
        </w:rPr>
        <w:t>★</w:t>
      </w:r>
      <w:r>
        <w:rPr>
          <w:rFonts w:hint="eastAsia" w:ascii="宋体" w:hAnsi="宋体" w:cs="宋体"/>
          <w:sz w:val="24"/>
          <w:szCs w:val="24"/>
        </w:rPr>
        <w:t>（1）完工期：</w:t>
      </w:r>
      <w:bookmarkStart w:id="87" w:name="OLE_LINK11"/>
      <w:bookmarkStart w:id="88" w:name="OLE_LINK10"/>
      <w:r>
        <w:rPr>
          <w:rFonts w:hint="eastAsia" w:ascii="宋体" w:hAnsi="宋体" w:cs="宋体"/>
          <w:sz w:val="24"/>
          <w:szCs w:val="24"/>
        </w:rPr>
        <w:t>合同签订后30个日历天内完成生产，60个日历天内完成安装调试。</w:t>
      </w:r>
      <w:bookmarkEnd w:id="87"/>
      <w:bookmarkEnd w:id="88"/>
    </w:p>
    <w:p w14:paraId="6CA80A43">
      <w:pPr>
        <w:spacing w:line="360" w:lineRule="auto"/>
        <w:ind w:firstLine="442"/>
        <w:rPr>
          <w:rFonts w:ascii="宋体" w:hAnsi="宋体" w:cs="宋体"/>
          <w:sz w:val="24"/>
          <w:szCs w:val="24"/>
        </w:rPr>
      </w:pPr>
      <w:r>
        <w:rPr>
          <w:rStyle w:val="672"/>
          <w:rFonts w:hint="eastAsia" w:ascii="宋体" w:hAnsi="宋体" w:cs="宋体"/>
          <w:b/>
          <w:bCs/>
          <w:sz w:val="24"/>
          <w:szCs w:val="24"/>
        </w:rPr>
        <w:t>★</w:t>
      </w:r>
      <w:r>
        <w:rPr>
          <w:rFonts w:hint="eastAsia" w:ascii="宋体" w:hAnsi="宋体" w:cs="宋体"/>
          <w:sz w:val="24"/>
          <w:szCs w:val="24"/>
        </w:rPr>
        <w:t>（2）服务期：项目竣工验收合格后进入质量保修期，免费保修期为2年。（自电梯安装验收合格之日起计算）</w:t>
      </w:r>
    </w:p>
    <w:p w14:paraId="01D52E0D">
      <w:pPr>
        <w:spacing w:line="360" w:lineRule="auto"/>
        <w:ind w:firstLine="442"/>
        <w:rPr>
          <w:rFonts w:ascii="宋体" w:hAnsi="宋体" w:cs="宋体"/>
          <w:sz w:val="24"/>
          <w:szCs w:val="24"/>
        </w:rPr>
      </w:pPr>
      <w:r>
        <w:rPr>
          <w:rStyle w:val="672"/>
          <w:rFonts w:hint="eastAsia" w:ascii="宋体" w:hAnsi="宋体" w:cs="宋体"/>
          <w:b/>
          <w:bCs/>
          <w:sz w:val="24"/>
          <w:szCs w:val="24"/>
        </w:rPr>
        <w:t>★</w:t>
      </w:r>
      <w:r>
        <w:rPr>
          <w:rFonts w:hint="eastAsia" w:ascii="宋体" w:hAnsi="宋体" w:cs="宋体"/>
          <w:sz w:val="24"/>
          <w:szCs w:val="24"/>
        </w:rPr>
        <w:t>（3）保修期内，投标人负责对其所提供的全部软件、硬件、设备及系统其它相关部分，进行免费技术服务、维护、维修，免费提供备品、备件服务，不收取额外费用。因人为因素出现的故障，投标人负责对维修只收取配件成本费用。</w:t>
      </w:r>
    </w:p>
    <w:p w14:paraId="61073593">
      <w:pPr>
        <w:spacing w:line="360" w:lineRule="auto"/>
        <w:ind w:firstLine="442"/>
        <w:rPr>
          <w:rFonts w:ascii="宋体" w:hAnsi="宋体" w:cs="宋体"/>
          <w:sz w:val="24"/>
          <w:szCs w:val="24"/>
        </w:rPr>
      </w:pPr>
      <w:r>
        <w:rPr>
          <w:rStyle w:val="672"/>
          <w:rFonts w:hint="eastAsia" w:ascii="宋体" w:hAnsi="宋体" w:cs="宋体"/>
          <w:b/>
          <w:bCs/>
          <w:sz w:val="24"/>
          <w:szCs w:val="24"/>
        </w:rPr>
        <w:t>★</w:t>
      </w:r>
      <w:r>
        <w:rPr>
          <w:rFonts w:hint="eastAsia" w:ascii="宋体" w:hAnsi="宋体" w:cs="宋体"/>
          <w:sz w:val="24"/>
          <w:szCs w:val="24"/>
        </w:rPr>
        <w:t>（4）保修期外，终身维修，维修只收取配件成本费用。</w:t>
      </w:r>
    </w:p>
    <w:p w14:paraId="2E4B6E52">
      <w:pPr>
        <w:spacing w:line="360" w:lineRule="auto"/>
        <w:ind w:firstLine="440"/>
        <w:rPr>
          <w:rFonts w:ascii="宋体" w:hAnsi="宋体" w:cs="宋体"/>
          <w:sz w:val="24"/>
          <w:szCs w:val="24"/>
        </w:rPr>
      </w:pPr>
      <w:r>
        <w:rPr>
          <w:rFonts w:hint="eastAsia" w:ascii="宋体" w:hAnsi="宋体" w:cs="宋体"/>
          <w:sz w:val="24"/>
          <w:szCs w:val="24"/>
        </w:rPr>
        <w:t>2、安装调试及培训：</w:t>
      </w:r>
    </w:p>
    <w:p w14:paraId="34D0AF41">
      <w:pPr>
        <w:spacing w:line="360" w:lineRule="auto"/>
        <w:ind w:firstLine="440"/>
        <w:rPr>
          <w:rFonts w:ascii="宋体" w:hAnsi="宋体" w:cs="宋体"/>
          <w:sz w:val="24"/>
          <w:szCs w:val="24"/>
        </w:rPr>
      </w:pPr>
      <w:r>
        <w:rPr>
          <w:rFonts w:hint="eastAsia" w:ascii="宋体" w:hAnsi="宋体" w:cs="宋体"/>
          <w:sz w:val="24"/>
          <w:szCs w:val="24"/>
        </w:rPr>
        <w:t>（1）供应商负责安装调试；</w:t>
      </w:r>
    </w:p>
    <w:p w14:paraId="0978F506">
      <w:pPr>
        <w:spacing w:line="360" w:lineRule="auto"/>
        <w:ind w:firstLine="440"/>
        <w:rPr>
          <w:rFonts w:ascii="宋体" w:hAnsi="宋体" w:cs="宋体"/>
          <w:sz w:val="24"/>
          <w:szCs w:val="24"/>
        </w:rPr>
      </w:pPr>
      <w:r>
        <w:rPr>
          <w:rFonts w:hint="eastAsia" w:ascii="宋体" w:hAnsi="宋体" w:cs="宋体"/>
          <w:sz w:val="24"/>
          <w:szCs w:val="24"/>
        </w:rPr>
        <w:t>（2）供应商须提供全套技术手册和维修手册，并负责使用人员的培训，确保相关人员能够正常使用项目涉及产品的所有功能。</w:t>
      </w:r>
    </w:p>
    <w:p w14:paraId="61BDF3EB">
      <w:pPr>
        <w:spacing w:line="360" w:lineRule="auto"/>
        <w:ind w:firstLine="440"/>
        <w:rPr>
          <w:rFonts w:ascii="宋体" w:hAnsi="宋体" w:cs="宋体"/>
          <w:sz w:val="24"/>
          <w:szCs w:val="24"/>
        </w:rPr>
      </w:pPr>
      <w:r>
        <w:rPr>
          <w:rFonts w:hint="eastAsia" w:ascii="宋体" w:hAnsi="宋体" w:cs="宋体"/>
          <w:sz w:val="24"/>
          <w:szCs w:val="24"/>
        </w:rPr>
        <w:t>（3）由于项目实施在办公楼内，投标方要充分考虑安全因素。每天施工完成后要及时清理现场，确保不影响后期工作人员出行。施工时投标方必须现场配备安全员，在现场全程监督确保施工安全。</w:t>
      </w:r>
    </w:p>
    <w:p w14:paraId="59AD6B11">
      <w:pPr>
        <w:spacing w:line="360" w:lineRule="auto"/>
        <w:ind w:firstLine="440"/>
        <w:rPr>
          <w:rFonts w:ascii="宋体" w:hAnsi="宋体" w:cs="宋体"/>
          <w:sz w:val="24"/>
          <w:szCs w:val="24"/>
        </w:rPr>
      </w:pPr>
      <w:r>
        <w:rPr>
          <w:rFonts w:hint="eastAsia" w:ascii="宋体" w:hAnsi="宋体" w:cs="宋体"/>
          <w:sz w:val="24"/>
          <w:szCs w:val="24"/>
        </w:rPr>
        <w:t>3.调试检测要求：</w:t>
      </w:r>
    </w:p>
    <w:p w14:paraId="1981A6D7">
      <w:pPr>
        <w:spacing w:line="360" w:lineRule="auto"/>
        <w:ind w:firstLine="440"/>
        <w:rPr>
          <w:rFonts w:ascii="宋体" w:hAnsi="宋体" w:cs="宋体"/>
          <w:sz w:val="24"/>
          <w:szCs w:val="24"/>
        </w:rPr>
      </w:pPr>
      <w:r>
        <w:rPr>
          <w:rFonts w:hint="eastAsia" w:ascii="宋体" w:hAnsi="宋体" w:cs="宋体"/>
          <w:sz w:val="24"/>
          <w:szCs w:val="24"/>
        </w:rPr>
        <w:t>（1）</w:t>
      </w:r>
      <w:bookmarkStart w:id="89" w:name="OLE_LINK14"/>
      <w:bookmarkStart w:id="90" w:name="OLE_LINK15"/>
      <w:r>
        <w:rPr>
          <w:rFonts w:hint="eastAsia" w:ascii="宋体" w:hAnsi="宋体" w:cs="宋体"/>
          <w:sz w:val="24"/>
          <w:szCs w:val="24"/>
        </w:rPr>
        <w:t>安装调试完工后，供应商组织自检，</w:t>
      </w:r>
      <w:bookmarkEnd w:id="89"/>
      <w:bookmarkEnd w:id="90"/>
      <w:r>
        <w:rPr>
          <w:rFonts w:hint="eastAsia" w:ascii="宋体" w:hAnsi="宋体" w:cs="宋体"/>
          <w:sz w:val="24"/>
          <w:szCs w:val="24"/>
        </w:rPr>
        <w:t>协助买方申请</w:t>
      </w:r>
      <w:r>
        <w:rPr>
          <w:rFonts w:hint="eastAsia"/>
          <w:sz w:val="24"/>
          <w:szCs w:val="24"/>
        </w:rPr>
        <w:t>特种设备检验机构</w:t>
      </w:r>
      <w:r>
        <w:rPr>
          <w:rFonts w:hint="eastAsia" w:ascii="宋体" w:hAnsi="宋体" w:cs="宋体"/>
          <w:sz w:val="24"/>
          <w:szCs w:val="24"/>
        </w:rPr>
        <w:t>检测合格后方可移交。检测所需设备由成交供应商提供。</w:t>
      </w:r>
    </w:p>
    <w:p w14:paraId="15B1C0F2">
      <w:pPr>
        <w:spacing w:line="360" w:lineRule="auto"/>
        <w:ind w:firstLine="440"/>
        <w:rPr>
          <w:rFonts w:ascii="宋体" w:hAnsi="宋体" w:cs="宋体"/>
          <w:sz w:val="24"/>
          <w:szCs w:val="24"/>
        </w:rPr>
      </w:pPr>
      <w:r>
        <w:rPr>
          <w:rFonts w:hint="eastAsia" w:ascii="宋体" w:hAnsi="宋体" w:cs="宋体"/>
          <w:sz w:val="24"/>
          <w:szCs w:val="24"/>
        </w:rPr>
        <w:t>（2）供应商派遣有丰富经验的工程人员进行检测，并对检测调试错误所导致的设备损坏承担全部赔偿责任。检测调试完毕后，按国家标准验收程序和规程进行验收，双方认可后签字。</w:t>
      </w:r>
    </w:p>
    <w:p w14:paraId="18B78F75">
      <w:pPr>
        <w:spacing w:line="360" w:lineRule="auto"/>
        <w:ind w:firstLine="440"/>
        <w:rPr>
          <w:rFonts w:ascii="宋体" w:hAnsi="宋体" w:cs="宋体"/>
          <w:sz w:val="24"/>
          <w:szCs w:val="24"/>
        </w:rPr>
      </w:pPr>
      <w:r>
        <w:rPr>
          <w:rFonts w:hint="eastAsia" w:ascii="宋体" w:hAnsi="宋体" w:cs="宋体"/>
          <w:sz w:val="24"/>
          <w:szCs w:val="24"/>
        </w:rPr>
        <w:t>4.售后服务：</w:t>
      </w:r>
    </w:p>
    <w:p w14:paraId="52FBF06B">
      <w:pPr>
        <w:spacing w:line="360" w:lineRule="auto"/>
        <w:ind w:firstLine="440"/>
        <w:rPr>
          <w:rFonts w:ascii="宋体" w:hAnsi="宋体" w:cs="宋体"/>
          <w:sz w:val="24"/>
          <w:szCs w:val="24"/>
        </w:rPr>
      </w:pPr>
      <w:r>
        <w:rPr>
          <w:rFonts w:hint="eastAsia" w:ascii="宋体" w:hAnsi="宋体" w:cs="宋体"/>
          <w:sz w:val="24"/>
          <w:szCs w:val="24"/>
        </w:rPr>
        <w:t>供应商须提供24小时服务热线，承诺在系统发生故障30分钟内赶到现场。如果在系统发生故障时间段内，未能及时派技术人员到达现场并进行维修，则由采购人组织专业技术人员维修，由此产生的费用由中标供应商支付。</w:t>
      </w:r>
    </w:p>
    <w:p w14:paraId="274A3D65">
      <w:pPr>
        <w:spacing w:line="360" w:lineRule="auto"/>
        <w:ind w:firstLine="440"/>
        <w:rPr>
          <w:rFonts w:ascii="宋体" w:hAnsi="宋体" w:cs="宋体"/>
          <w:sz w:val="24"/>
          <w:szCs w:val="24"/>
        </w:rPr>
      </w:pPr>
      <w:r>
        <w:rPr>
          <w:rFonts w:hint="eastAsia" w:ascii="宋体" w:hAnsi="宋体" w:cs="宋体"/>
          <w:sz w:val="24"/>
          <w:szCs w:val="24"/>
        </w:rPr>
        <w:t>5.现场踏勘</w:t>
      </w:r>
    </w:p>
    <w:p w14:paraId="76A68F0C">
      <w:pPr>
        <w:spacing w:line="360" w:lineRule="auto"/>
        <w:ind w:firstLine="440"/>
        <w:rPr>
          <w:rFonts w:ascii="宋体" w:hAnsi="宋体" w:cs="宋体"/>
          <w:sz w:val="24"/>
          <w:szCs w:val="24"/>
        </w:rPr>
      </w:pPr>
      <w:r>
        <w:rPr>
          <w:rFonts w:hint="eastAsia" w:ascii="宋体" w:hAnsi="宋体" w:cs="宋体"/>
          <w:sz w:val="24"/>
          <w:szCs w:val="24"/>
        </w:rPr>
        <w:t>请已获取招标文件的各供应商应前往项目实施地进行现场踏勘，若未参加的现场踏勘，则今后出现与此相关的任何问题由供应商自行承担全部责任和后果。</w:t>
      </w:r>
    </w:p>
    <w:p w14:paraId="249B9E8D">
      <w:pPr>
        <w:spacing w:line="360" w:lineRule="auto"/>
        <w:ind w:firstLine="440"/>
        <w:rPr>
          <w:rFonts w:ascii="宋体" w:hAnsi="宋体" w:cs="宋体"/>
          <w:sz w:val="24"/>
          <w:szCs w:val="24"/>
        </w:rPr>
      </w:pPr>
      <w:r>
        <w:rPr>
          <w:rFonts w:hint="eastAsia" w:ascii="宋体" w:hAnsi="宋体" w:cs="宋体"/>
          <w:sz w:val="24"/>
          <w:szCs w:val="24"/>
        </w:rPr>
        <w:t>联系人： 袁文伟   联系方式：0511-86922722</w:t>
      </w:r>
    </w:p>
    <w:p w14:paraId="31410A97">
      <w:pPr>
        <w:spacing w:line="360" w:lineRule="auto"/>
        <w:ind w:firstLine="440"/>
        <w:rPr>
          <w:rFonts w:ascii="宋体" w:hAnsi="宋体" w:cs="宋体"/>
          <w:sz w:val="24"/>
          <w:szCs w:val="24"/>
        </w:rPr>
      </w:pPr>
      <w:r>
        <w:rPr>
          <w:rFonts w:hint="eastAsia" w:ascii="宋体" w:hAnsi="宋体" w:cs="宋体"/>
          <w:sz w:val="24"/>
          <w:szCs w:val="24"/>
        </w:rPr>
        <w:t>6.报价要求</w:t>
      </w:r>
    </w:p>
    <w:p w14:paraId="23A0AD10">
      <w:pPr>
        <w:spacing w:line="360" w:lineRule="auto"/>
        <w:ind w:firstLine="440"/>
        <w:rPr>
          <w:rFonts w:ascii="宋体" w:hAnsi="宋体" w:cs="宋体"/>
          <w:sz w:val="24"/>
          <w:szCs w:val="24"/>
        </w:rPr>
      </w:pPr>
      <w:r>
        <w:rPr>
          <w:rFonts w:hint="eastAsia" w:ascii="宋体" w:hAnsi="宋体" w:cs="宋体"/>
          <w:sz w:val="24"/>
          <w:szCs w:val="24"/>
        </w:rPr>
        <w:t>本项目总价包干，供应商报价包含全部人工、设备、旧梯拆除、电梯井道改造、电梯机房改造、辅助材料、机械、运输、仓储、保险、安装、安全防护、调试、现场协调、设计费、政府验收费、各种税费、劳保、专利技术、技术支持与培训等完成本项目的一切费用。</w:t>
      </w:r>
    </w:p>
    <w:p w14:paraId="201FE884">
      <w:pPr>
        <w:pStyle w:val="1611"/>
        <w:ind w:firstLine="482"/>
        <w:jc w:val="both"/>
        <w:rPr>
          <w:rStyle w:val="672"/>
          <w:rFonts w:cs="宋体" w:asciiTheme="minorEastAsia" w:hAnsiTheme="minorEastAsia"/>
          <w:b/>
          <w:bCs/>
          <w:sz w:val="28"/>
          <w:szCs w:val="28"/>
        </w:rPr>
      </w:pPr>
    </w:p>
    <w:p w14:paraId="30762544">
      <w:pPr>
        <w:pStyle w:val="1611"/>
        <w:ind w:firstLine="482"/>
        <w:jc w:val="both"/>
        <w:rPr>
          <w:rStyle w:val="672"/>
          <w:rFonts w:cs="宋体" w:asciiTheme="minorEastAsia" w:hAnsiTheme="minorEastAsia"/>
          <w:b/>
          <w:bCs/>
        </w:rPr>
      </w:pPr>
      <w:r>
        <w:rPr>
          <w:rStyle w:val="672"/>
          <w:rFonts w:hint="eastAsia" w:cs="宋体" w:asciiTheme="minorEastAsia" w:hAnsiTheme="minorEastAsia"/>
          <w:b/>
          <w:bCs/>
        </w:rPr>
        <w:t>注：1.符号说明：★表示实质性参数，不满足该指标项将导致投标无效；▲表示重要参数，其他为一般参数。</w:t>
      </w:r>
    </w:p>
    <w:p w14:paraId="2B21B233">
      <w:pPr>
        <w:pStyle w:val="1611"/>
        <w:ind w:firstLine="482"/>
        <w:jc w:val="both"/>
        <w:rPr>
          <w:rStyle w:val="672"/>
          <w:rFonts w:eastAsia="宋体" w:cs="宋体" w:asciiTheme="minorEastAsia" w:hAnsiTheme="minorEastAsia"/>
          <w:b/>
          <w:bCs/>
        </w:rPr>
      </w:pPr>
      <w:r>
        <w:rPr>
          <w:rStyle w:val="672"/>
          <w:rFonts w:hint="eastAsia" w:eastAsia="宋体" w:cs="宋体" w:asciiTheme="minorEastAsia" w:hAnsiTheme="minorEastAsia"/>
          <w:b/>
          <w:bCs/>
        </w:rPr>
        <w:t>2.对项目需求部分的询问、质疑请向采购人提出，询问、质疑由采购人负责解释。</w:t>
      </w:r>
    </w:p>
    <w:p w14:paraId="0A451B41">
      <w:pPr>
        <w:spacing w:line="360" w:lineRule="auto"/>
        <w:jc w:val="center"/>
        <w:rPr>
          <w:rFonts w:ascii="宋体" w:hAnsi="宋体" w:eastAsia="宋体" w:cs="宋体"/>
          <w:b/>
          <w:bCs/>
          <w:kern w:val="0"/>
          <w:sz w:val="32"/>
          <w:szCs w:val="32"/>
        </w:rPr>
      </w:pPr>
    </w:p>
    <w:p w14:paraId="39DAD1A5">
      <w:pPr>
        <w:spacing w:line="360" w:lineRule="auto"/>
        <w:jc w:val="center"/>
        <w:rPr>
          <w:rFonts w:ascii="宋体" w:hAnsi="宋体" w:eastAsia="宋体" w:cs="宋体"/>
          <w:b/>
          <w:bCs/>
          <w:kern w:val="0"/>
          <w:sz w:val="32"/>
          <w:szCs w:val="32"/>
        </w:rPr>
      </w:pPr>
    </w:p>
    <w:p w14:paraId="3C07768A">
      <w:pPr>
        <w:rPr>
          <w:rFonts w:ascii="宋体" w:hAnsi="宋体" w:eastAsia="宋体" w:cs="宋体"/>
          <w:b/>
          <w:bCs/>
          <w:kern w:val="0"/>
          <w:sz w:val="32"/>
          <w:szCs w:val="32"/>
        </w:rPr>
      </w:pPr>
      <w:r>
        <w:rPr>
          <w:rFonts w:hint="eastAsia" w:ascii="宋体" w:hAnsi="宋体" w:eastAsia="宋体" w:cs="宋体"/>
          <w:b/>
          <w:bCs/>
          <w:kern w:val="0"/>
          <w:sz w:val="32"/>
          <w:szCs w:val="32"/>
        </w:rPr>
        <w:br w:type="page"/>
      </w:r>
    </w:p>
    <w:p w14:paraId="58C48AAD">
      <w:pPr>
        <w:spacing w:line="360" w:lineRule="auto"/>
        <w:jc w:val="center"/>
        <w:rPr>
          <w:rFonts w:ascii="宋体" w:hAnsi="宋体" w:eastAsia="宋体" w:cs="楷体"/>
          <w:b/>
          <w:kern w:val="0"/>
          <w:sz w:val="24"/>
          <w:szCs w:val="24"/>
        </w:rPr>
      </w:pPr>
      <w:r>
        <w:rPr>
          <w:rFonts w:hint="eastAsia" w:ascii="宋体" w:hAnsi="宋体" w:eastAsia="宋体" w:cs="宋体"/>
          <w:b/>
          <w:bCs/>
          <w:kern w:val="0"/>
          <w:sz w:val="32"/>
          <w:szCs w:val="32"/>
        </w:rPr>
        <w:t xml:space="preserve">第五部分    </w:t>
      </w:r>
      <w:bookmarkStart w:id="91" w:name="_Toc100386076"/>
      <w:bookmarkStart w:id="92" w:name="_Toc98669372"/>
      <w:bookmarkStart w:id="93" w:name="_Toc98669730"/>
      <w:bookmarkStart w:id="94" w:name="_Toc76955302"/>
      <w:bookmarkStart w:id="95" w:name="_Toc20821546"/>
      <w:r>
        <w:rPr>
          <w:rFonts w:hint="eastAsia" w:ascii="宋体" w:hAnsi="宋体" w:eastAsia="宋体" w:cs="宋体"/>
          <w:b/>
          <w:bCs/>
          <w:kern w:val="0"/>
          <w:sz w:val="32"/>
          <w:szCs w:val="32"/>
        </w:rPr>
        <w:t>评标办法和标准</w:t>
      </w:r>
    </w:p>
    <w:p w14:paraId="5CEA1233">
      <w:pPr>
        <w:spacing w:before="200" w:after="200" w:line="360" w:lineRule="auto"/>
        <w:ind w:firstLine="357"/>
        <w:outlineLvl w:val="2"/>
        <w:rPr>
          <w:rFonts w:ascii="宋体" w:hAnsi="宋体" w:eastAsia="宋体" w:cs="楷体"/>
          <w:b/>
          <w:kern w:val="0"/>
          <w:sz w:val="30"/>
          <w:szCs w:val="30"/>
        </w:rPr>
      </w:pPr>
      <w:r>
        <w:rPr>
          <w:rFonts w:hint="eastAsia" w:ascii="宋体" w:hAnsi="宋体" w:eastAsia="宋体" w:cs="楷体"/>
          <w:b/>
          <w:kern w:val="0"/>
          <w:sz w:val="30"/>
          <w:szCs w:val="30"/>
        </w:rPr>
        <w:t>1.采购代理机构职责</w:t>
      </w:r>
    </w:p>
    <w:p w14:paraId="59DFF90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1.1 采购代理机构负责组织评标工作，并履行下列职责：</w:t>
      </w:r>
    </w:p>
    <w:p w14:paraId="32C6711D">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（1）核对评审专家身份和采购人代表授权函，对评审专家在政府采购活动中的职责履行情况予以记录，并及时将有关违法违规行为向政府采购监管部门报告；</w:t>
      </w:r>
    </w:p>
    <w:p w14:paraId="5AA0BE4E">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（2）宣布评标纪律；</w:t>
      </w:r>
    </w:p>
    <w:p w14:paraId="2F6077C1">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（3）公布投标人名单，告知评审专家应当回避的情形；</w:t>
      </w:r>
    </w:p>
    <w:p w14:paraId="0BFC85D7">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（4）组织评标委员会推选评标组长，采购人代表不得担任组长；</w:t>
      </w:r>
    </w:p>
    <w:p w14:paraId="350CB382">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（5）在评标期间采取必要的通讯管理措施，保证评标活动不受外界干扰；</w:t>
      </w:r>
    </w:p>
    <w:p w14:paraId="5FE84D20">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（6）根据评标委员会的要求介绍政府采购相关政策法规、招标文件；</w:t>
      </w:r>
    </w:p>
    <w:p w14:paraId="2B909F62">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（7）维护评标秩序，监督评标委员会依照招标文件规定的评标程序、方法和标准进行独立评审，及时制止和纠正采购人代表、评审专家的倾向性言论或者违法违规行为；</w:t>
      </w:r>
    </w:p>
    <w:p w14:paraId="3F23A2B1">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28670F9C">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（9）评审工作完成后，按照规定向评审专家支付劳务报酬和异地评审差旅费，不得向评审专家以外的其他人员支付评审劳务报酬；</w:t>
      </w:r>
    </w:p>
    <w:p w14:paraId="5F59B581">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（10）处理与评标有关的其他事项。</w:t>
      </w:r>
    </w:p>
    <w:p w14:paraId="0E7694B7">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2.评标委员会职责</w:t>
      </w:r>
    </w:p>
    <w:p w14:paraId="40663777">
      <w:pPr>
        <w:spacing w:line="360" w:lineRule="auto"/>
        <w:ind w:firstLine="480"/>
        <w:outlineLvl w:val="2"/>
        <w:rPr>
          <w:rFonts w:ascii="宋体" w:hAnsi="宋体" w:eastAsia="宋体" w:cs="楷体"/>
          <w:b/>
          <w:kern w:val="0"/>
          <w:sz w:val="24"/>
          <w:szCs w:val="24"/>
        </w:rPr>
      </w:pPr>
      <w:r>
        <w:rPr>
          <w:rFonts w:hint="eastAsia" w:ascii="宋体" w:hAnsi="宋体" w:eastAsia="宋体" w:cs="楷体"/>
          <w:kern w:val="0"/>
          <w:sz w:val="24"/>
          <w:szCs w:val="24"/>
        </w:rPr>
        <w:t xml:space="preserve">2.1 评标委员会负责具体评标事务，并独立履行下列职责： </w:t>
      </w:r>
    </w:p>
    <w:p w14:paraId="0F96EED6">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（1）审查、评价投标文件是否符合招标文件的商务、技术等实质性要求；  </w:t>
      </w:r>
    </w:p>
    <w:p w14:paraId="60CA5F60">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（2）要求投标人对投标文件有关事项作出澄清或者说明；  </w:t>
      </w:r>
    </w:p>
    <w:p w14:paraId="4DBBBE61">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（3）对投标文件进行比较和评价；  </w:t>
      </w:r>
    </w:p>
    <w:p w14:paraId="50789BEB">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（4）确定中标候选人名单，以及根据采购人委托直接确定中标人；  </w:t>
      </w:r>
    </w:p>
    <w:p w14:paraId="18982E43">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（5）向采购人、采购代理机构或者有关部门报告评标中发现的违法行为。</w:t>
      </w:r>
    </w:p>
    <w:p w14:paraId="32ABB2B3">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3.评标注意事项</w:t>
      </w:r>
    </w:p>
    <w:p w14:paraId="1178C47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3.1评标时，评标委员会各成员应当独立对每个投标人的投标文件进行评价，并汇总每个投标人的得分。</w:t>
      </w:r>
    </w:p>
    <w:p w14:paraId="771900A8">
      <w:pPr>
        <w:spacing w:line="360" w:lineRule="auto"/>
        <w:ind w:left="1" w:firstLine="480"/>
        <w:rPr>
          <w:rFonts w:ascii="宋体" w:hAnsi="宋体" w:eastAsia="宋体" w:cs="楷体"/>
          <w:b/>
          <w:kern w:val="0"/>
          <w:sz w:val="24"/>
          <w:szCs w:val="24"/>
          <w:u w:val="single"/>
        </w:rPr>
      </w:pPr>
      <w:r>
        <w:rPr>
          <w:rFonts w:hint="eastAsia" w:ascii="宋体" w:hAnsi="宋体" w:eastAsia="宋体" w:cs="楷体"/>
          <w:kern w:val="0"/>
          <w:sz w:val="24"/>
          <w:szCs w:val="24"/>
        </w:rPr>
        <w:t>3.2</w:t>
      </w:r>
      <w:r>
        <w:rPr>
          <w:rFonts w:hint="eastAsia" w:ascii="宋体" w:hAnsi="宋体" w:eastAsia="宋体" w:cs="楷体"/>
          <w:b/>
          <w:kern w:val="0"/>
          <w:sz w:val="24"/>
          <w:szCs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26921FF">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3.3对于投标文件中含义不明确、同类问题表述不一致或者有明显文字和计算错误的内容，评标委员会应当以书面形式要求投标人作出必要的澄清、说明或者补正。</w:t>
      </w:r>
    </w:p>
    <w:p w14:paraId="3AF92456">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3.4评标委员会成员对需要共同认定的事项存在争议的，应当按照少数服从多数的原则作出结论。持不同意见的评标委员会成员应当在评标报告上签署不同意见及理由，否则视为同意评标报告。</w:t>
      </w:r>
    </w:p>
    <w:p w14:paraId="6B1D0BE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3.5评标委员会及其成员不得有下列行为：</w:t>
      </w:r>
    </w:p>
    <w:p w14:paraId="62F098F3">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（1）确定参与评标至评标结束前私自接触投标人；</w:t>
      </w:r>
    </w:p>
    <w:p w14:paraId="70F66530">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（2）接受投标人提出的与投标文件不一致的澄清或者说明，《政府采购货物和服务招标投标管理办法》（财政部87号令）第五十一条规定的情形除外；</w:t>
      </w:r>
    </w:p>
    <w:p w14:paraId="4D507F78">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（3）违反评标纪律发表倾向性意见或者征询采购人的倾向性意见；</w:t>
      </w:r>
    </w:p>
    <w:p w14:paraId="197F0D1D">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（4）对需要专业判断的主观评审因素协商评分；</w:t>
      </w:r>
    </w:p>
    <w:p w14:paraId="3A6483FA">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（5）在评标过程中擅离职守，影响评标程序正常进行；</w:t>
      </w:r>
    </w:p>
    <w:p w14:paraId="50DC4E0F">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（6）记录、复制或者带走任何评标资料；</w:t>
      </w:r>
    </w:p>
    <w:p w14:paraId="278F65E1">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（7）其他不遵守评标纪律的行为。</w:t>
      </w:r>
    </w:p>
    <w:p w14:paraId="4E3F16D4">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评标委员会成员有上述第一至五项行为之一的，其评审意见无效，并不得获取评审劳务报酬和报销异地评审差旅费。</w:t>
      </w:r>
    </w:p>
    <w:p w14:paraId="11AA6ABE">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F7C79B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B90B6E6">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4.评标过程的保密</w:t>
      </w:r>
    </w:p>
    <w:p w14:paraId="43CD374B">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4.1 评标开始后，至向中标的投标人授予合同时止，与审查、澄清、评价和比较投标的有关资料以及授标建议等，均不得向投标人以及与评标无关的其他人员透露。</w:t>
      </w:r>
    </w:p>
    <w:p w14:paraId="09FB6EA9">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4.2 在评标过程中，如果投标人试图在投标文件审查、澄清、比较及授标建议等方面向采购人、采购代理机构或参加评标的人员施加任何影响，都将会导致其投标无效。</w:t>
      </w:r>
    </w:p>
    <w:p w14:paraId="4DCEF54B">
      <w:pPr>
        <w:spacing w:line="360" w:lineRule="auto"/>
        <w:ind w:left="1" w:firstLine="480"/>
        <w:rPr>
          <w:rFonts w:ascii="宋体" w:hAnsi="宋体" w:eastAsia="宋体" w:cs="楷体"/>
          <w:kern w:val="0"/>
          <w:sz w:val="24"/>
          <w:szCs w:val="24"/>
          <w:u w:val="single"/>
        </w:rPr>
      </w:pPr>
      <w:r>
        <w:rPr>
          <w:rFonts w:hint="eastAsia" w:ascii="宋体" w:hAnsi="宋体" w:eastAsia="宋体" w:cs="楷体"/>
          <w:kern w:val="0"/>
          <w:sz w:val="24"/>
          <w:szCs w:val="24"/>
        </w:rPr>
        <w:t>4.3</w:t>
      </w:r>
      <w:r>
        <w:rPr>
          <w:rFonts w:hint="eastAsia" w:ascii="宋体" w:hAnsi="宋体" w:eastAsia="宋体" w:cs="楷体"/>
          <w:b/>
          <w:kern w:val="0"/>
          <w:sz w:val="24"/>
          <w:szCs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E8D441D">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5.报价前后不一致的处理原则</w:t>
      </w:r>
    </w:p>
    <w:p w14:paraId="4289C25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5.1投标文件报价出现前后不一致的，按照下列规定修正：</w:t>
      </w:r>
    </w:p>
    <w:p w14:paraId="4E279EFD">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（1）投标文件中开标一览表内容与投标文件中相应内容不一致的，以开标一览表为准；</w:t>
      </w:r>
    </w:p>
    <w:p w14:paraId="56C5398F">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（2）大写金额和小写金额不一致的，以大写金额为准；</w:t>
      </w:r>
    </w:p>
    <w:p w14:paraId="30566C19">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（3）单价金额小数点或者百分比有明显错位的，以开标一览表的总价为准，并修改单价；</w:t>
      </w:r>
    </w:p>
    <w:p w14:paraId="41B64EE4">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（4）总价金额与按单价汇总金额不一致的，以单价金额计算结果为准。</w:t>
      </w:r>
    </w:p>
    <w:p w14:paraId="73AD6E54">
      <w:pPr>
        <w:spacing w:line="360" w:lineRule="auto"/>
        <w:ind w:left="1" w:firstLine="482"/>
        <w:rPr>
          <w:rFonts w:ascii="宋体" w:hAnsi="宋体" w:eastAsia="宋体" w:cs="楷体"/>
          <w:kern w:val="0"/>
          <w:sz w:val="24"/>
          <w:szCs w:val="24"/>
        </w:rPr>
      </w:pPr>
      <w:r>
        <w:rPr>
          <w:rFonts w:hint="eastAsia" w:ascii="宋体" w:hAnsi="宋体" w:eastAsia="宋体" w:cs="楷体"/>
          <w:b/>
          <w:kern w:val="0"/>
          <w:sz w:val="24"/>
          <w:szCs w:val="24"/>
        </w:rPr>
        <w:t>同时出现两种以上不一致的，按上述规定排序在先的原则进行修正</w:t>
      </w:r>
      <w:r>
        <w:rPr>
          <w:rFonts w:hint="eastAsia" w:ascii="宋体" w:hAnsi="宋体" w:eastAsia="宋体" w:cs="楷体"/>
          <w:kern w:val="0"/>
          <w:sz w:val="24"/>
          <w:szCs w:val="24"/>
        </w:rPr>
        <w:t>，修正后的报价须经投标人确认后产生约束力，投标人确认应当以书面形式，并加盖公章，或者由法定代表人或其授权代表签字。投标人不确认的，其投标无效。</w:t>
      </w:r>
    </w:p>
    <w:p w14:paraId="363E03FD">
      <w:pPr>
        <w:widowControl/>
        <w:spacing w:before="200" w:after="200" w:line="360" w:lineRule="auto"/>
        <w:ind w:firstLine="446"/>
        <w:jc w:val="left"/>
        <w:rPr>
          <w:rFonts w:ascii="宋体" w:hAnsi="宋体" w:eastAsia="宋体" w:cs="楷体"/>
          <w:b/>
          <w:kern w:val="0"/>
          <w:sz w:val="30"/>
          <w:szCs w:val="30"/>
        </w:rPr>
      </w:pPr>
      <w:r>
        <w:rPr>
          <w:rFonts w:hint="eastAsia" w:ascii="宋体" w:hAnsi="宋体" w:eastAsia="宋体" w:cs="楷体"/>
          <w:b/>
          <w:kern w:val="0"/>
          <w:sz w:val="30"/>
          <w:szCs w:val="30"/>
        </w:rPr>
        <w:t>6.投标人资格审查</w:t>
      </w:r>
    </w:p>
    <w:p w14:paraId="5FB80CC1">
      <w:pPr>
        <w:widowControl/>
        <w:spacing w:line="360" w:lineRule="auto"/>
        <w:ind w:firstLine="480"/>
        <w:jc w:val="left"/>
        <w:rPr>
          <w:rFonts w:ascii="宋体" w:hAnsi="宋体" w:eastAsia="宋体" w:cs="楷体"/>
          <w:kern w:val="0"/>
          <w:sz w:val="24"/>
          <w:szCs w:val="24"/>
        </w:rPr>
      </w:pPr>
      <w:r>
        <w:rPr>
          <w:rFonts w:ascii="Segoe UI Symbol" w:hAnsi="Segoe UI Symbol" w:eastAsia="宋体" w:cs="Segoe UI Symbol"/>
          <w:kern w:val="0"/>
          <w:sz w:val="24"/>
          <w:szCs w:val="24"/>
        </w:rPr>
        <w:t>☑</w:t>
      </w:r>
      <w:r>
        <w:rPr>
          <w:rFonts w:hint="eastAsia" w:ascii="宋体" w:hAnsi="宋体" w:eastAsia="宋体" w:cs="楷体"/>
          <w:kern w:val="0"/>
          <w:sz w:val="24"/>
          <w:szCs w:val="24"/>
        </w:rPr>
        <w:t>6.1 采用资格后审方式</w:t>
      </w:r>
    </w:p>
    <w:p w14:paraId="419685E8">
      <w:pPr>
        <w:widowControl/>
        <w:spacing w:line="360" w:lineRule="auto"/>
        <w:ind w:firstLine="480"/>
        <w:jc w:val="left"/>
        <w:rPr>
          <w:rFonts w:ascii="宋体" w:hAnsi="宋体" w:eastAsia="宋体" w:cs="楷体"/>
          <w:b/>
          <w:kern w:val="0"/>
          <w:sz w:val="24"/>
          <w:szCs w:val="24"/>
        </w:rPr>
      </w:pPr>
      <w:r>
        <w:rPr>
          <w:rFonts w:hint="eastAsia" w:ascii="宋体" w:hAnsi="宋体" w:eastAsia="宋体" w:cs="楷体"/>
          <w:kern w:val="0"/>
          <w:sz w:val="24"/>
          <w:szCs w:val="24"/>
        </w:rPr>
        <w:t>开标结束后，采购人或代理机构将依法对投标人的资格进行审查。资格审查的内容如下：</w:t>
      </w:r>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0AFC1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tcPr>
          <w:p w14:paraId="4AE7DA5B">
            <w:pPr>
              <w:spacing w:line="360" w:lineRule="auto"/>
              <w:jc w:val="center"/>
              <w:rPr>
                <w:rFonts w:ascii="宋体" w:hAnsi="宋体" w:eastAsia="宋体" w:cs="楷体"/>
                <w:b/>
                <w:kern w:val="0"/>
                <w:sz w:val="24"/>
                <w:szCs w:val="24"/>
              </w:rPr>
            </w:pPr>
            <w:r>
              <w:rPr>
                <w:rFonts w:hint="eastAsia" w:ascii="宋体" w:hAnsi="宋体" w:eastAsia="宋体" w:cs="楷体"/>
                <w:b/>
                <w:kern w:val="0"/>
                <w:sz w:val="24"/>
                <w:szCs w:val="24"/>
              </w:rPr>
              <w:t>序号</w:t>
            </w:r>
          </w:p>
        </w:tc>
        <w:tc>
          <w:tcPr>
            <w:tcW w:w="2263" w:type="pct"/>
            <w:vAlign w:val="center"/>
          </w:tcPr>
          <w:p w14:paraId="5FB6E15D">
            <w:pPr>
              <w:spacing w:line="360" w:lineRule="auto"/>
              <w:rPr>
                <w:rFonts w:ascii="宋体" w:hAnsi="宋体" w:eastAsia="宋体" w:cs="楷体"/>
                <w:b/>
                <w:kern w:val="0"/>
                <w:sz w:val="24"/>
                <w:szCs w:val="24"/>
              </w:rPr>
            </w:pPr>
            <w:r>
              <w:rPr>
                <w:rFonts w:hint="eastAsia" w:ascii="宋体" w:hAnsi="宋体" w:eastAsia="宋体" w:cs="楷体"/>
                <w:b/>
                <w:kern w:val="0"/>
                <w:sz w:val="24"/>
                <w:szCs w:val="24"/>
              </w:rPr>
              <w:t>审查要素</w:t>
            </w:r>
          </w:p>
        </w:tc>
        <w:tc>
          <w:tcPr>
            <w:tcW w:w="2294" w:type="pct"/>
          </w:tcPr>
          <w:p w14:paraId="0B815A0A">
            <w:pPr>
              <w:spacing w:line="360" w:lineRule="auto"/>
              <w:jc w:val="center"/>
              <w:rPr>
                <w:rFonts w:ascii="宋体" w:hAnsi="宋体" w:eastAsia="宋体" w:cs="楷体"/>
                <w:b/>
                <w:kern w:val="0"/>
                <w:sz w:val="24"/>
                <w:szCs w:val="24"/>
              </w:rPr>
            </w:pPr>
            <w:r>
              <w:rPr>
                <w:rFonts w:hint="eastAsia" w:ascii="宋体" w:hAnsi="宋体" w:eastAsia="宋体" w:cs="楷体"/>
                <w:b/>
                <w:kern w:val="0"/>
                <w:sz w:val="24"/>
                <w:szCs w:val="24"/>
              </w:rPr>
              <w:t>审查内容</w:t>
            </w:r>
          </w:p>
        </w:tc>
      </w:tr>
      <w:tr w14:paraId="560EC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E63C6A5">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1</w:t>
            </w:r>
          </w:p>
        </w:tc>
        <w:tc>
          <w:tcPr>
            <w:tcW w:w="2263" w:type="pct"/>
            <w:vAlign w:val="center"/>
          </w:tcPr>
          <w:p w14:paraId="708EC6F6">
            <w:pPr>
              <w:spacing w:line="360" w:lineRule="auto"/>
              <w:rPr>
                <w:rFonts w:ascii="宋体" w:hAnsi="宋体" w:eastAsia="宋体" w:cs="楷体"/>
                <w:kern w:val="0"/>
                <w:sz w:val="24"/>
                <w:szCs w:val="24"/>
              </w:rPr>
            </w:pPr>
            <w:r>
              <w:rPr>
                <w:rFonts w:hint="eastAsia" w:ascii="宋体" w:hAnsi="宋体" w:eastAsia="宋体" w:cs="楷体"/>
                <w:kern w:val="0"/>
                <w:sz w:val="24"/>
                <w:szCs w:val="24"/>
              </w:rPr>
              <w:t>具有独立承担民事责任的能力</w:t>
            </w:r>
          </w:p>
        </w:tc>
        <w:tc>
          <w:tcPr>
            <w:tcW w:w="2294" w:type="pct"/>
          </w:tcPr>
          <w:p w14:paraId="05993C92">
            <w:pPr>
              <w:spacing w:line="360" w:lineRule="auto"/>
              <w:rPr>
                <w:rFonts w:ascii="宋体" w:hAnsi="宋体" w:eastAsia="宋体" w:cs="楷体"/>
                <w:kern w:val="0"/>
                <w:sz w:val="24"/>
                <w:szCs w:val="24"/>
              </w:rPr>
            </w:pPr>
            <w:r>
              <w:rPr>
                <w:rFonts w:hint="eastAsia" w:ascii="宋体" w:hAnsi="宋体" w:eastAsia="宋体" w:cs="楷体"/>
                <w:kern w:val="0"/>
                <w:sz w:val="24"/>
                <w:szCs w:val="24"/>
              </w:rPr>
              <w:t>提供法人或者其他组织的营业执照等证明文件扫描件；投标人为自然人的，提供其身份证扫描件</w:t>
            </w:r>
          </w:p>
        </w:tc>
      </w:tr>
      <w:tr w14:paraId="7B83A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1813CAB">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2</w:t>
            </w:r>
          </w:p>
        </w:tc>
        <w:tc>
          <w:tcPr>
            <w:tcW w:w="2263" w:type="pct"/>
            <w:vAlign w:val="center"/>
          </w:tcPr>
          <w:p w14:paraId="26B3763C">
            <w:pPr>
              <w:spacing w:line="360" w:lineRule="auto"/>
              <w:rPr>
                <w:rFonts w:ascii="宋体" w:hAnsi="宋体" w:eastAsia="宋体" w:cs="楷体"/>
                <w:kern w:val="0"/>
                <w:sz w:val="24"/>
                <w:szCs w:val="24"/>
              </w:rPr>
            </w:pPr>
            <w:r>
              <w:rPr>
                <w:rFonts w:hint="eastAsia" w:ascii="宋体" w:hAnsi="宋体" w:eastAsia="宋体" w:cs="楷体"/>
                <w:kern w:val="0"/>
                <w:sz w:val="24"/>
                <w:szCs w:val="24"/>
              </w:rPr>
              <w:t>具有良好的商业信誉和健全的财务会计制度</w:t>
            </w:r>
          </w:p>
        </w:tc>
        <w:tc>
          <w:tcPr>
            <w:tcW w:w="2294" w:type="pct"/>
            <w:vAlign w:val="center"/>
          </w:tcPr>
          <w:p w14:paraId="45761B71">
            <w:pPr>
              <w:spacing w:line="360" w:lineRule="auto"/>
              <w:rPr>
                <w:rFonts w:ascii="宋体" w:hAnsi="宋体" w:eastAsia="宋体" w:cs="楷体"/>
                <w:b/>
                <w:kern w:val="0"/>
                <w:sz w:val="24"/>
                <w:szCs w:val="24"/>
              </w:rPr>
            </w:pPr>
            <w:r>
              <w:rPr>
                <w:rFonts w:hint="eastAsia" w:ascii="宋体" w:hAnsi="宋体" w:eastAsia="宋体" w:cs="楷体"/>
                <w:bCs/>
                <w:kern w:val="0"/>
                <w:sz w:val="24"/>
                <w:szCs w:val="24"/>
              </w:rPr>
              <w:t>提供上一年度财务报告，成立不满一年的提供至少一个月财务报告，或银行出具的资信证明，或财政部门认可的政府采购专业担保机构出具的投标担保函等；或提供资格承诺函</w:t>
            </w:r>
          </w:p>
        </w:tc>
      </w:tr>
      <w:tr w14:paraId="4356D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DAE65BE">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3</w:t>
            </w:r>
          </w:p>
        </w:tc>
        <w:tc>
          <w:tcPr>
            <w:tcW w:w="2263" w:type="pct"/>
            <w:vAlign w:val="center"/>
          </w:tcPr>
          <w:p w14:paraId="0F77144C">
            <w:pPr>
              <w:spacing w:line="360" w:lineRule="auto"/>
              <w:rPr>
                <w:rFonts w:ascii="宋体" w:hAnsi="宋体" w:eastAsia="宋体" w:cs="楷体"/>
                <w:kern w:val="0"/>
                <w:sz w:val="24"/>
                <w:szCs w:val="24"/>
              </w:rPr>
            </w:pPr>
            <w:r>
              <w:rPr>
                <w:rFonts w:hint="eastAsia" w:ascii="宋体" w:hAnsi="宋体" w:eastAsia="宋体" w:cs="楷体"/>
                <w:kern w:val="0"/>
                <w:sz w:val="24"/>
                <w:szCs w:val="24"/>
              </w:rPr>
              <w:t>具有履行合同所必需的设备和专业技术能力</w:t>
            </w:r>
          </w:p>
        </w:tc>
        <w:tc>
          <w:tcPr>
            <w:tcW w:w="2294" w:type="pct"/>
            <w:vAlign w:val="center"/>
          </w:tcPr>
          <w:p w14:paraId="29D1F93A">
            <w:pPr>
              <w:spacing w:line="360" w:lineRule="auto"/>
              <w:rPr>
                <w:rFonts w:ascii="宋体" w:hAnsi="宋体" w:eastAsia="宋体" w:cs="楷体"/>
                <w:kern w:val="0"/>
                <w:sz w:val="24"/>
                <w:szCs w:val="24"/>
              </w:rPr>
            </w:pPr>
            <w:r>
              <w:rPr>
                <w:rFonts w:ascii="宋体" w:hAnsi="宋体" w:eastAsia="宋体" w:cs="宋体"/>
                <w:color w:val="000000"/>
                <w:sz w:val="24"/>
                <w:highlight w:val="white"/>
              </w:rPr>
              <w:t>提供声明函或提供资格承诺函</w:t>
            </w:r>
          </w:p>
        </w:tc>
      </w:tr>
      <w:tr w14:paraId="47359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36AFE9FC">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4</w:t>
            </w:r>
          </w:p>
        </w:tc>
        <w:tc>
          <w:tcPr>
            <w:tcW w:w="2263" w:type="pct"/>
            <w:vAlign w:val="center"/>
          </w:tcPr>
          <w:p w14:paraId="106FDC49">
            <w:pPr>
              <w:spacing w:line="360" w:lineRule="auto"/>
              <w:rPr>
                <w:rFonts w:ascii="宋体" w:hAnsi="宋体" w:eastAsia="宋体" w:cs="楷体"/>
                <w:kern w:val="0"/>
                <w:sz w:val="24"/>
                <w:szCs w:val="24"/>
              </w:rPr>
            </w:pPr>
            <w:r>
              <w:rPr>
                <w:rFonts w:hint="eastAsia" w:ascii="宋体" w:hAnsi="宋体" w:eastAsia="宋体" w:cs="楷体"/>
                <w:kern w:val="0"/>
                <w:sz w:val="24"/>
                <w:szCs w:val="24"/>
              </w:rPr>
              <w:t>有依法缴纳税收和社会保障资金的良好记录</w:t>
            </w:r>
          </w:p>
        </w:tc>
        <w:tc>
          <w:tcPr>
            <w:tcW w:w="2294" w:type="pct"/>
            <w:vAlign w:val="center"/>
          </w:tcPr>
          <w:p w14:paraId="23B7F510">
            <w:pPr>
              <w:spacing w:line="360" w:lineRule="auto"/>
              <w:rPr>
                <w:rFonts w:ascii="宋体" w:hAnsi="宋体" w:eastAsia="宋体" w:cs="楷体"/>
                <w:kern w:val="0"/>
                <w:sz w:val="24"/>
                <w:szCs w:val="24"/>
              </w:rPr>
            </w:pPr>
            <w:r>
              <w:rPr>
                <w:rFonts w:hint="eastAsia" w:ascii="宋体" w:hAnsi="宋体" w:eastAsia="宋体" w:cs="楷体"/>
                <w:kern w:val="0"/>
                <w:sz w:val="24"/>
                <w:szCs w:val="24"/>
              </w:rPr>
              <w:t>提供参加本次政府采购活动前半年内（至少一个月）依法缴纳税收和社会保险资金的相关材料；或提供资格承诺函</w:t>
            </w:r>
          </w:p>
        </w:tc>
      </w:tr>
      <w:tr w14:paraId="095E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E926A64">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5</w:t>
            </w:r>
          </w:p>
        </w:tc>
        <w:tc>
          <w:tcPr>
            <w:tcW w:w="2263" w:type="pct"/>
            <w:vAlign w:val="center"/>
          </w:tcPr>
          <w:p w14:paraId="0F2DBFD7">
            <w:pPr>
              <w:spacing w:line="360" w:lineRule="auto"/>
              <w:rPr>
                <w:rFonts w:ascii="宋体" w:hAnsi="宋体" w:eastAsia="宋体" w:cs="楷体"/>
                <w:kern w:val="0"/>
                <w:sz w:val="24"/>
                <w:szCs w:val="24"/>
              </w:rPr>
            </w:pPr>
            <w:r>
              <w:rPr>
                <w:rFonts w:hint="eastAsia" w:ascii="宋体" w:hAnsi="宋体" w:eastAsia="宋体" w:cs="楷体"/>
                <w:kern w:val="0"/>
                <w:sz w:val="24"/>
                <w:szCs w:val="24"/>
              </w:rPr>
              <w:t>参加政府采购活动前三年内，在经营活动中没有重大违法记录</w:t>
            </w:r>
          </w:p>
        </w:tc>
        <w:tc>
          <w:tcPr>
            <w:tcW w:w="2294" w:type="pct"/>
            <w:vAlign w:val="center"/>
          </w:tcPr>
          <w:p w14:paraId="5708242C">
            <w:pPr>
              <w:spacing w:line="360" w:lineRule="auto"/>
              <w:rPr>
                <w:rFonts w:ascii="宋体" w:hAnsi="宋体" w:eastAsia="宋体" w:cs="楷体"/>
                <w:kern w:val="0"/>
                <w:sz w:val="24"/>
                <w:szCs w:val="28"/>
              </w:rPr>
            </w:pPr>
            <w:r>
              <w:rPr>
                <w:rFonts w:hint="eastAsia" w:ascii="宋体" w:hAnsi="宋体" w:eastAsia="宋体" w:cs="楷体"/>
                <w:kern w:val="0"/>
                <w:sz w:val="24"/>
                <w:szCs w:val="24"/>
              </w:rPr>
              <w:t>（1）提供声明函或资格承诺函。</w:t>
            </w:r>
          </w:p>
          <w:p w14:paraId="52918F48">
            <w:pPr>
              <w:spacing w:line="360" w:lineRule="auto"/>
              <w:rPr>
                <w:rFonts w:ascii="宋体" w:hAnsi="宋体" w:eastAsia="宋体" w:cs="楷体"/>
                <w:kern w:val="0"/>
                <w:sz w:val="24"/>
                <w:szCs w:val="24"/>
              </w:rPr>
            </w:pPr>
            <w:r>
              <w:rPr>
                <w:rFonts w:hint="eastAsia" w:ascii="宋体" w:hAnsi="宋体" w:eastAsia="宋体" w:cs="楷体"/>
                <w:kern w:val="0"/>
                <w:sz w:val="24"/>
                <w:szCs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4741E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369E6879">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6</w:t>
            </w:r>
          </w:p>
        </w:tc>
        <w:tc>
          <w:tcPr>
            <w:tcW w:w="2263" w:type="pct"/>
            <w:vAlign w:val="center"/>
          </w:tcPr>
          <w:p w14:paraId="55F67A6C">
            <w:pPr>
              <w:spacing w:line="360" w:lineRule="auto"/>
              <w:rPr>
                <w:rFonts w:ascii="宋体" w:hAnsi="宋体" w:eastAsia="宋体" w:cs="楷体"/>
                <w:kern w:val="0"/>
                <w:sz w:val="24"/>
                <w:szCs w:val="24"/>
              </w:rPr>
            </w:pPr>
            <w:r>
              <w:rPr>
                <w:rFonts w:hint="eastAsia" w:ascii="宋体" w:hAnsi="宋体" w:eastAsia="宋体" w:cs="楷体"/>
                <w:kern w:val="0"/>
                <w:sz w:val="24"/>
                <w:szCs w:val="24"/>
              </w:rPr>
              <w:t>法律、行政法规规定的其他条件</w:t>
            </w:r>
          </w:p>
        </w:tc>
        <w:tc>
          <w:tcPr>
            <w:tcW w:w="2294" w:type="pct"/>
            <w:vAlign w:val="center"/>
          </w:tcPr>
          <w:p w14:paraId="686FD583">
            <w:pPr>
              <w:spacing w:line="360" w:lineRule="auto"/>
              <w:rPr>
                <w:rFonts w:ascii="宋体" w:hAnsi="宋体" w:eastAsia="宋体" w:cs="楷体"/>
                <w:kern w:val="0"/>
                <w:sz w:val="24"/>
                <w:szCs w:val="24"/>
              </w:rPr>
            </w:pPr>
            <w:r>
              <w:rPr>
                <w:rFonts w:hint="eastAsia" w:ascii="宋体" w:hAnsi="宋体" w:eastAsia="宋体" w:cs="楷体"/>
                <w:kern w:val="0"/>
                <w:sz w:val="24"/>
                <w:szCs w:val="28"/>
              </w:rPr>
              <w:t>无</w:t>
            </w:r>
          </w:p>
        </w:tc>
      </w:tr>
      <w:tr w14:paraId="09FA3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F2E193B">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7</w:t>
            </w:r>
          </w:p>
        </w:tc>
        <w:tc>
          <w:tcPr>
            <w:tcW w:w="2263" w:type="pct"/>
            <w:vAlign w:val="center"/>
          </w:tcPr>
          <w:p w14:paraId="39359338">
            <w:pPr>
              <w:spacing w:line="360" w:lineRule="auto"/>
              <w:rPr>
                <w:rFonts w:ascii="宋体" w:hAnsi="宋体" w:eastAsia="宋体" w:cs="楷体"/>
                <w:kern w:val="0"/>
                <w:sz w:val="24"/>
                <w:szCs w:val="24"/>
              </w:rPr>
            </w:pPr>
            <w:r>
              <w:rPr>
                <w:rFonts w:hint="eastAsia" w:ascii="宋体" w:hAnsi="宋体" w:eastAsia="宋体" w:cs="楷体"/>
                <w:kern w:val="0"/>
                <w:sz w:val="24"/>
                <w:szCs w:val="24"/>
              </w:rPr>
              <w:t>落实政府采购政策需满足的资格要求</w:t>
            </w:r>
          </w:p>
        </w:tc>
        <w:tc>
          <w:tcPr>
            <w:tcW w:w="2294" w:type="pct"/>
            <w:vAlign w:val="center"/>
          </w:tcPr>
          <w:p w14:paraId="492FCDED">
            <w:pPr>
              <w:spacing w:line="360" w:lineRule="auto"/>
              <w:rPr>
                <w:rFonts w:ascii="宋体" w:hAnsi="宋体" w:eastAsia="宋体" w:cs="楷体"/>
                <w:kern w:val="0"/>
                <w:sz w:val="24"/>
                <w:szCs w:val="28"/>
              </w:rPr>
            </w:pPr>
            <w:r>
              <w:rPr>
                <w:rFonts w:hint="eastAsia" w:ascii="宋体" w:hAnsi="宋体" w:eastAsia="宋体" w:cs="楷体"/>
                <w:color w:val="000000"/>
                <w:kern w:val="0"/>
                <w:sz w:val="24"/>
                <w:szCs w:val="28"/>
              </w:rPr>
              <w:t>无</w:t>
            </w:r>
          </w:p>
        </w:tc>
      </w:tr>
      <w:tr w14:paraId="39BE3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8614D3E">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8</w:t>
            </w:r>
          </w:p>
        </w:tc>
        <w:tc>
          <w:tcPr>
            <w:tcW w:w="4059" w:type="dxa"/>
            <w:vAlign w:val="center"/>
          </w:tcPr>
          <w:p w14:paraId="2475382E">
            <w:pPr>
              <w:spacing w:line="360" w:lineRule="auto"/>
              <w:rPr>
                <w:rFonts w:ascii="宋体" w:hAnsi="宋体" w:eastAsia="宋体" w:cs="楷体"/>
                <w:kern w:val="0"/>
                <w:sz w:val="24"/>
                <w:szCs w:val="24"/>
              </w:rPr>
            </w:pPr>
            <w:r>
              <w:rPr>
                <w:rFonts w:hint="eastAsia" w:ascii="宋体" w:hAnsi="宋体" w:eastAsia="宋体" w:cs="楷体"/>
                <w:kern w:val="0"/>
                <w:sz w:val="24"/>
                <w:szCs w:val="24"/>
              </w:rPr>
              <w:t>资格承诺函</w:t>
            </w:r>
          </w:p>
        </w:tc>
        <w:tc>
          <w:tcPr>
            <w:tcW w:w="5016" w:type="dxa"/>
            <w:vAlign w:val="center"/>
          </w:tcPr>
          <w:p w14:paraId="60644926">
            <w:pPr>
              <w:spacing w:line="360" w:lineRule="auto"/>
              <w:rPr>
                <w:rFonts w:ascii="宋体" w:hAnsi="宋体" w:eastAsia="宋体" w:cs="楷体"/>
                <w:kern w:val="0"/>
                <w:sz w:val="24"/>
                <w:szCs w:val="24"/>
              </w:rPr>
            </w:pPr>
            <w:r>
              <w:rPr>
                <w:rFonts w:hint="eastAsia" w:ascii="宋体" w:hAnsi="宋体" w:eastAsia="宋体" w:cs="楷体"/>
                <w:kern w:val="0"/>
                <w:sz w:val="24"/>
                <w:szCs w:val="24"/>
              </w:rPr>
              <w:t>供应商可自行选择是否提供资格承诺函，若不提供资格承诺函的， 应按采购文件要求提供以上 2-5 项相应的证明材料。资格承诺函格式要求见投标文件组成部分。</w:t>
            </w:r>
          </w:p>
        </w:tc>
      </w:tr>
      <w:tr w14:paraId="2518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7D22350">
            <w:pPr>
              <w:spacing w:line="360" w:lineRule="auto"/>
              <w:jc w:val="center"/>
              <w:rPr>
                <w:rFonts w:ascii="宋体" w:hAnsi="宋体" w:eastAsia="宋体" w:cs="楷体"/>
                <w:kern w:val="0"/>
                <w:sz w:val="24"/>
                <w:szCs w:val="24"/>
              </w:rPr>
            </w:pPr>
            <w:bookmarkStart w:id="113" w:name="_GoBack" w:colFirst="2" w:colLast="2"/>
            <w:r>
              <w:rPr>
                <w:rFonts w:hint="eastAsia" w:ascii="宋体" w:hAnsi="宋体" w:eastAsia="宋体" w:cs="楷体"/>
                <w:kern w:val="0"/>
                <w:sz w:val="24"/>
                <w:szCs w:val="24"/>
              </w:rPr>
              <w:t>9</w:t>
            </w:r>
          </w:p>
        </w:tc>
        <w:tc>
          <w:tcPr>
            <w:tcW w:w="4059" w:type="dxa"/>
            <w:vAlign w:val="center"/>
          </w:tcPr>
          <w:p w14:paraId="589EF6C3">
            <w:pPr>
              <w:spacing w:line="360" w:lineRule="auto"/>
              <w:rPr>
                <w:rFonts w:ascii="宋体" w:hAnsi="宋体" w:eastAsia="宋体" w:cs="楷体"/>
                <w:kern w:val="0"/>
                <w:sz w:val="24"/>
                <w:szCs w:val="24"/>
              </w:rPr>
            </w:pPr>
            <w:r>
              <w:rPr>
                <w:rFonts w:hint="eastAsia" w:ascii="宋体" w:hAnsi="宋体" w:eastAsia="宋体" w:cs="楷体"/>
                <w:kern w:val="0"/>
                <w:sz w:val="24"/>
                <w:szCs w:val="24"/>
              </w:rPr>
              <w:t>特定资格条件</w:t>
            </w:r>
          </w:p>
        </w:tc>
        <w:tc>
          <w:tcPr>
            <w:tcW w:w="5016" w:type="dxa"/>
            <w:vAlign w:val="center"/>
          </w:tcPr>
          <w:p w14:paraId="36113A08">
            <w:pPr>
              <w:spacing w:line="360" w:lineRule="auto"/>
              <w:rPr>
                <w:rFonts w:ascii="宋体" w:hAnsi="宋体" w:eastAsia="宋体" w:cs="宋体"/>
                <w:sz w:val="24"/>
                <w:szCs w:val="28"/>
              </w:rPr>
            </w:pPr>
            <w:r>
              <w:rPr>
                <w:rFonts w:hint="eastAsia" w:ascii="宋体" w:hAnsi="宋体" w:eastAsia="宋体" w:cs="宋体"/>
                <w:sz w:val="24"/>
                <w:szCs w:val="28"/>
              </w:rPr>
              <w:t>（1）投标人如为电梯制造商，须具有《中华人民共和国特种设备制造许可证》（电梯）或《中华人民共和国特种设备生产许可证》（电梯）。</w:t>
            </w:r>
          </w:p>
          <w:p w14:paraId="431D65B8">
            <w:pPr>
              <w:spacing w:line="360" w:lineRule="auto"/>
              <w:rPr>
                <w:rFonts w:ascii="宋体" w:hAnsi="宋体" w:eastAsia="宋体" w:cs="楷体"/>
                <w:kern w:val="0"/>
                <w:sz w:val="24"/>
                <w:szCs w:val="24"/>
              </w:rPr>
            </w:pPr>
            <w:r>
              <w:rPr>
                <w:rFonts w:hint="eastAsia" w:ascii="宋体" w:hAnsi="宋体" w:eastAsia="宋体" w:cs="宋体"/>
                <w:sz w:val="24"/>
                <w:szCs w:val="28"/>
              </w:rPr>
              <w:t>（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p>
        </w:tc>
      </w:tr>
      <w:bookmarkEnd w:id="113"/>
    </w:tbl>
    <w:p w14:paraId="297781D3">
      <w:pPr>
        <w:widowControl/>
        <w:spacing w:before="200" w:after="200" w:line="360" w:lineRule="auto"/>
        <w:jc w:val="left"/>
        <w:rPr>
          <w:rFonts w:ascii="宋体" w:hAnsi="宋体" w:eastAsia="宋体" w:cs="楷体"/>
          <w:b/>
          <w:kern w:val="0"/>
          <w:sz w:val="30"/>
          <w:szCs w:val="30"/>
        </w:rPr>
      </w:pPr>
      <w:r>
        <w:rPr>
          <w:rFonts w:hint="eastAsia" w:ascii="宋体" w:hAnsi="宋体" w:eastAsia="宋体" w:cs="楷体"/>
          <w:b/>
          <w:kern w:val="0"/>
          <w:sz w:val="30"/>
          <w:szCs w:val="30"/>
        </w:rPr>
        <w:t>7</w:t>
      </w:r>
      <w:r>
        <w:rPr>
          <w:rFonts w:ascii="宋体" w:hAnsi="宋体" w:eastAsia="宋体" w:cs="楷体"/>
          <w:b/>
          <w:kern w:val="0"/>
          <w:sz w:val="30"/>
          <w:szCs w:val="30"/>
        </w:rPr>
        <w:t>.</w:t>
      </w:r>
      <w:r>
        <w:rPr>
          <w:rFonts w:hint="eastAsia" w:ascii="宋体" w:hAnsi="宋体" w:eastAsia="宋体" w:cs="楷体"/>
          <w:b/>
          <w:kern w:val="0"/>
          <w:sz w:val="30"/>
          <w:szCs w:val="30"/>
        </w:rPr>
        <w:t>投标人符合性审查</w:t>
      </w:r>
    </w:p>
    <w:p w14:paraId="666B9E3F">
      <w:pPr>
        <w:widowControl/>
        <w:ind w:firstLine="480"/>
        <w:jc w:val="left"/>
        <w:rPr>
          <w:rFonts w:ascii="宋体" w:hAnsi="宋体" w:cs="楷体"/>
          <w:sz w:val="24"/>
        </w:rPr>
      </w:pPr>
      <w:r>
        <w:rPr>
          <w:rFonts w:ascii="宋体" w:hAnsi="宋体" w:eastAsia="宋体" w:cs="宋体"/>
          <w:color w:val="000000"/>
          <w:sz w:val="24"/>
          <w:highlight w:val="white"/>
        </w:rPr>
        <w:t> </w:t>
      </w:r>
      <w:r>
        <w:rPr>
          <w:rFonts w:hint="eastAsia" w:ascii="宋体" w:hAnsi="宋体" w:eastAsia="宋体" w:cs="楷体"/>
          <w:sz w:val="24"/>
        </w:rPr>
        <w:t>7</w:t>
      </w:r>
      <w:r>
        <w:rPr>
          <w:rFonts w:hint="eastAsia" w:ascii="宋体" w:hAnsi="宋体" w:cs="楷体"/>
          <w:sz w:val="24"/>
        </w:rPr>
        <w:t>.1 评标委员会将对符合资格的投标人的投标文件进行符合性审查，审查内容主要是投标文件的有效性和对招标文件的响应程度，以确定是否满足招标文件的实质性要求。</w:t>
      </w:r>
    </w:p>
    <w:tbl>
      <w:tblPr>
        <w:tblStyle w:val="35"/>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375"/>
        <w:gridCol w:w="6202"/>
      </w:tblGrid>
      <w:tr w14:paraId="42549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65F2F6">
            <w:pPr>
              <w:rPr>
                <w:rFonts w:ascii="宋体" w:hAnsi="宋体" w:eastAsia="宋体" w:cs="Times New Roman"/>
                <w:sz w:val="24"/>
                <w:szCs w:val="24"/>
              </w:rPr>
            </w:pPr>
            <w:r>
              <w:rPr>
                <w:rFonts w:ascii="宋体" w:hAnsi="宋体" w:eastAsia="宋体" w:cs="Times New Roman"/>
                <w:sz w:val="24"/>
                <w:szCs w:val="24"/>
              </w:rPr>
              <w:t>序号</w:t>
            </w:r>
          </w:p>
        </w:tc>
        <w:tc>
          <w:tcPr>
            <w:tcW w:w="12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5ACADA">
            <w:pPr>
              <w:ind w:firstLine="480"/>
              <w:rPr>
                <w:rFonts w:ascii="宋体" w:hAnsi="宋体" w:eastAsia="宋体" w:cs="Times New Roman"/>
                <w:sz w:val="24"/>
                <w:szCs w:val="24"/>
              </w:rPr>
            </w:pPr>
            <w:r>
              <w:rPr>
                <w:rFonts w:ascii="宋体" w:hAnsi="宋体" w:eastAsia="宋体" w:cs="Times New Roman"/>
                <w:sz w:val="24"/>
                <w:szCs w:val="24"/>
              </w:rPr>
              <w:t>审查要素</w:t>
            </w: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F30255">
            <w:pPr>
              <w:ind w:firstLine="480"/>
              <w:rPr>
                <w:rFonts w:ascii="宋体" w:hAnsi="宋体" w:eastAsia="宋体" w:cs="Times New Roman"/>
                <w:sz w:val="24"/>
                <w:szCs w:val="24"/>
              </w:rPr>
            </w:pPr>
            <w:r>
              <w:rPr>
                <w:rFonts w:ascii="宋体" w:hAnsi="宋体" w:eastAsia="宋体" w:cs="Times New Roman"/>
                <w:sz w:val="24"/>
                <w:szCs w:val="24"/>
              </w:rPr>
              <w:t>审查内容</w:t>
            </w:r>
          </w:p>
        </w:tc>
      </w:tr>
      <w:tr w14:paraId="362FB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4"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56A3AAFA">
            <w:pPr>
              <w:ind w:firstLine="480"/>
              <w:rPr>
                <w:rFonts w:ascii="宋体" w:hAnsi="宋体" w:eastAsia="宋体" w:cs="Times New Roman"/>
                <w:sz w:val="24"/>
                <w:szCs w:val="24"/>
              </w:rPr>
            </w:pPr>
            <w:r>
              <w:rPr>
                <w:rFonts w:ascii="宋体" w:hAnsi="宋体" w:eastAsia="宋体" w:cs="Times New Roman"/>
                <w:sz w:val="24"/>
                <w:szCs w:val="24"/>
              </w:rPr>
              <w:t>1</w:t>
            </w:r>
          </w:p>
        </w:tc>
        <w:tc>
          <w:tcPr>
            <w:tcW w:w="1264"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618D8A5E">
            <w:pPr>
              <w:rPr>
                <w:rFonts w:ascii="宋体" w:hAnsi="宋体" w:eastAsia="宋体" w:cs="Times New Roman"/>
                <w:sz w:val="24"/>
                <w:szCs w:val="24"/>
              </w:rPr>
            </w:pPr>
            <w:r>
              <w:rPr>
                <w:rFonts w:ascii="宋体" w:hAnsi="宋体" w:eastAsia="宋体" w:cs="Times New Roman"/>
                <w:sz w:val="24"/>
                <w:szCs w:val="24"/>
              </w:rPr>
              <w:t>投标</w:t>
            </w:r>
            <w:r>
              <w:rPr>
                <w:rFonts w:hint="eastAsia" w:ascii="宋体" w:hAnsi="宋体" w:eastAsia="宋体" w:cs="Times New Roman"/>
                <w:sz w:val="24"/>
                <w:szCs w:val="24"/>
              </w:rPr>
              <w:t>文件有效性</w:t>
            </w: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C5F03B">
            <w:pPr>
              <w:rPr>
                <w:rFonts w:ascii="宋体" w:hAnsi="宋体" w:eastAsia="宋体" w:cs="宋体"/>
                <w:sz w:val="24"/>
                <w:szCs w:val="24"/>
              </w:rPr>
            </w:pPr>
            <w:r>
              <w:rPr>
                <w:rFonts w:hint="eastAsia" w:ascii="宋体" w:hAnsi="宋体" w:eastAsia="宋体" w:cs="宋体"/>
                <w:sz w:val="24"/>
                <w:szCs w:val="24"/>
              </w:rPr>
              <w:t>投标文件的有效电子签章。</w:t>
            </w:r>
          </w:p>
        </w:tc>
      </w:tr>
      <w:tr w14:paraId="3A12A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4" w:type="pct"/>
            <w:vMerge w:val="continue"/>
            <w:tcBorders>
              <w:left w:val="single" w:color="000000" w:sz="2" w:space="0"/>
              <w:right w:val="single" w:color="000000" w:sz="2" w:space="0"/>
            </w:tcBorders>
            <w:noWrap/>
            <w:tcMar>
              <w:top w:w="100" w:type="dxa"/>
              <w:bottom w:w="100" w:type="dxa"/>
            </w:tcMar>
            <w:vAlign w:val="center"/>
          </w:tcPr>
          <w:p w14:paraId="15052FD7">
            <w:pPr>
              <w:ind w:firstLine="480"/>
              <w:rPr>
                <w:rFonts w:ascii="宋体" w:hAnsi="宋体" w:eastAsia="宋体" w:cs="Times New Roman"/>
                <w:sz w:val="24"/>
                <w:szCs w:val="24"/>
              </w:rPr>
            </w:pPr>
          </w:p>
        </w:tc>
        <w:tc>
          <w:tcPr>
            <w:tcW w:w="1264" w:type="pct"/>
            <w:vMerge w:val="continue"/>
            <w:tcBorders>
              <w:left w:val="single" w:color="000000" w:sz="2" w:space="0"/>
              <w:right w:val="single" w:color="000000" w:sz="2" w:space="0"/>
            </w:tcBorders>
            <w:noWrap/>
            <w:tcMar>
              <w:top w:w="100" w:type="dxa"/>
              <w:bottom w:w="100" w:type="dxa"/>
            </w:tcMar>
            <w:vAlign w:val="center"/>
          </w:tcPr>
          <w:p w14:paraId="45D4CD15">
            <w:pPr>
              <w:rPr>
                <w:rFonts w:ascii="宋体" w:hAnsi="宋体" w:eastAsia="宋体" w:cs="Times New Roman"/>
                <w:sz w:val="24"/>
                <w:szCs w:val="24"/>
              </w:rPr>
            </w:pP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6F5FE5">
            <w:pPr>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投标</w:t>
            </w:r>
            <w:r>
              <w:rPr>
                <w:rFonts w:ascii="宋体" w:hAnsi="宋体" w:eastAsia="宋体" w:cs="Times New Roman"/>
                <w:sz w:val="24"/>
                <w:szCs w:val="24"/>
                <w:shd w:val="clear" w:color="auto" w:fill="FFFFFF"/>
              </w:rPr>
              <w:t>报价</w:t>
            </w:r>
            <w:r>
              <w:rPr>
                <w:rFonts w:hint="eastAsia" w:ascii="宋体" w:hAnsi="宋体" w:eastAsia="宋体" w:cs="Times New Roman"/>
                <w:sz w:val="24"/>
                <w:szCs w:val="24"/>
                <w:shd w:val="clear" w:color="auto" w:fill="FFFFFF"/>
              </w:rPr>
              <w:t>。</w:t>
            </w:r>
          </w:p>
        </w:tc>
      </w:tr>
      <w:tr w14:paraId="63435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4" w:type="pct"/>
            <w:vMerge w:val="continue"/>
            <w:tcBorders>
              <w:left w:val="single" w:color="000000" w:sz="2" w:space="0"/>
              <w:bottom w:val="single" w:color="000000" w:sz="2" w:space="0"/>
              <w:right w:val="single" w:color="000000" w:sz="2" w:space="0"/>
            </w:tcBorders>
            <w:noWrap/>
            <w:tcMar>
              <w:top w:w="100" w:type="dxa"/>
              <w:bottom w:w="100" w:type="dxa"/>
            </w:tcMar>
            <w:vAlign w:val="center"/>
          </w:tcPr>
          <w:p w14:paraId="05763AB0">
            <w:pPr>
              <w:ind w:firstLine="480"/>
              <w:rPr>
                <w:rFonts w:ascii="宋体" w:hAnsi="宋体" w:eastAsia="宋体" w:cs="Times New Roman"/>
                <w:sz w:val="24"/>
                <w:szCs w:val="24"/>
              </w:rPr>
            </w:pPr>
          </w:p>
        </w:tc>
        <w:tc>
          <w:tcPr>
            <w:tcW w:w="1264" w:type="pct"/>
            <w:vMerge w:val="continue"/>
            <w:tcBorders>
              <w:left w:val="single" w:color="000000" w:sz="2" w:space="0"/>
              <w:bottom w:val="single" w:color="000000" w:sz="2" w:space="0"/>
              <w:right w:val="single" w:color="000000" w:sz="2" w:space="0"/>
            </w:tcBorders>
            <w:noWrap/>
            <w:tcMar>
              <w:top w:w="100" w:type="dxa"/>
              <w:bottom w:w="100" w:type="dxa"/>
            </w:tcMar>
            <w:vAlign w:val="center"/>
          </w:tcPr>
          <w:p w14:paraId="0DCDCE75">
            <w:pPr>
              <w:rPr>
                <w:rFonts w:ascii="宋体" w:hAnsi="宋体" w:eastAsia="宋体" w:cs="Times New Roman"/>
                <w:sz w:val="24"/>
                <w:szCs w:val="24"/>
              </w:rPr>
            </w:pP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3C1C8B">
            <w:pPr>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未发现属无效投标的情形。</w:t>
            </w:r>
          </w:p>
        </w:tc>
      </w:tr>
      <w:tr w14:paraId="7EDF4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C8D334">
            <w:pPr>
              <w:ind w:firstLine="480"/>
              <w:rPr>
                <w:rFonts w:ascii="宋体" w:hAnsi="宋体" w:eastAsia="宋体" w:cs="Times New Roman"/>
                <w:sz w:val="24"/>
                <w:szCs w:val="24"/>
              </w:rPr>
            </w:pPr>
            <w:r>
              <w:rPr>
                <w:rFonts w:ascii="宋体" w:hAnsi="宋体" w:eastAsia="宋体" w:cs="Times New Roman"/>
                <w:sz w:val="24"/>
                <w:szCs w:val="24"/>
              </w:rPr>
              <w:t>2</w:t>
            </w:r>
          </w:p>
        </w:tc>
        <w:tc>
          <w:tcPr>
            <w:tcW w:w="12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01B648">
            <w:pPr>
              <w:rPr>
                <w:rFonts w:ascii="宋体" w:hAnsi="宋体" w:eastAsia="宋体" w:cs="Times New Roman"/>
                <w:sz w:val="24"/>
                <w:szCs w:val="24"/>
              </w:rPr>
            </w:pPr>
            <w:r>
              <w:rPr>
                <w:rFonts w:hint="eastAsia" w:ascii="宋体" w:hAnsi="宋体" w:eastAsia="宋体" w:cs="Times New Roman"/>
                <w:sz w:val="24"/>
                <w:szCs w:val="24"/>
              </w:rPr>
              <w:t>对招标文件响应程度</w:t>
            </w: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D411917">
            <w:pPr>
              <w:rPr>
                <w:rFonts w:ascii="宋体" w:hAnsi="宋体" w:eastAsia="宋体" w:cs="Times New Roman"/>
                <w:sz w:val="24"/>
                <w:szCs w:val="24"/>
              </w:rPr>
            </w:pPr>
            <w:r>
              <w:rPr>
                <w:rFonts w:hint="eastAsia" w:ascii="宋体" w:hAnsi="宋体" w:eastAsia="宋体" w:cs="Times New Roman"/>
                <w:sz w:val="24"/>
                <w:szCs w:val="24"/>
              </w:rPr>
              <w:t>审查投标文件，以确定其是否满足招标文件的实质性要求。不满足招标文件的实质性要求的，投标无效。</w:t>
            </w:r>
          </w:p>
        </w:tc>
      </w:tr>
    </w:tbl>
    <w:p w14:paraId="46D310B7">
      <w:pPr>
        <w:spacing w:line="400" w:lineRule="exact"/>
        <w:ind w:firstLine="480"/>
        <w:rPr>
          <w:rFonts w:ascii="宋体" w:hAnsi="宋体"/>
          <w:sz w:val="24"/>
        </w:rPr>
      </w:pPr>
    </w:p>
    <w:p w14:paraId="7C0AB85C">
      <w:pPr>
        <w:spacing w:line="400" w:lineRule="exact"/>
        <w:ind w:firstLine="480"/>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01BFE007">
      <w:pPr>
        <w:widowControl/>
        <w:jc w:val="left"/>
        <w:rPr>
          <w:rFonts w:ascii="宋体" w:hAnsi="宋体" w:eastAsia="宋体" w:cs="楷体"/>
          <w:b/>
          <w:sz w:val="30"/>
          <w:szCs w:val="30"/>
        </w:rPr>
      </w:pPr>
    </w:p>
    <w:p w14:paraId="44C79D4D">
      <w:pPr>
        <w:widowControl/>
        <w:jc w:val="left"/>
        <w:rPr>
          <w:rFonts w:ascii="宋体" w:hAnsi="宋体" w:eastAsia="宋体" w:cs="Times New Roman"/>
          <w:kern w:val="0"/>
          <w:sz w:val="24"/>
          <w:szCs w:val="24"/>
        </w:rPr>
      </w:pPr>
      <w:r>
        <w:rPr>
          <w:rFonts w:hint="eastAsia" w:ascii="宋体" w:hAnsi="宋体" w:eastAsia="宋体" w:cs="楷体"/>
          <w:b/>
          <w:sz w:val="30"/>
          <w:szCs w:val="30"/>
        </w:rPr>
        <w:t>8.本项目采用综合评分法。</w:t>
      </w:r>
      <w:bookmarkStart w:id="96" w:name="EB4b4dac0d76bc4dafafdb7b397071a175"/>
      <w:bookmarkEnd w:id="96"/>
    </w:p>
    <w:bookmarkEnd w:id="91"/>
    <w:bookmarkEnd w:id="92"/>
    <w:bookmarkEnd w:id="93"/>
    <w:bookmarkEnd w:id="94"/>
    <w:bookmarkEnd w:id="95"/>
    <w:tbl>
      <w:tblPr>
        <w:tblStyle w:val="35"/>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7"/>
        <w:gridCol w:w="2791"/>
        <w:gridCol w:w="2669"/>
        <w:gridCol w:w="2055"/>
      </w:tblGrid>
      <w:tr w14:paraId="56A13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601ECD">
            <w:pPr>
              <w:widowControl/>
              <w:jc w:val="center"/>
              <w:rPr>
                <w:rFonts w:ascii="宋体" w:hAnsi="宋体" w:eastAsia="宋体" w:cs="楷体"/>
                <w:szCs w:val="24"/>
              </w:rPr>
            </w:pPr>
            <w:r>
              <w:rPr>
                <w:rFonts w:hint="eastAsia" w:ascii="宋体" w:hAnsi="宋体" w:eastAsia="宋体" w:cs="楷体"/>
                <w:szCs w:val="24"/>
              </w:rPr>
              <w:t>评分项目</w:t>
            </w:r>
          </w:p>
        </w:tc>
        <w:tc>
          <w:tcPr>
            <w:tcW w:w="145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5CB4CE">
            <w:pPr>
              <w:widowControl/>
              <w:jc w:val="center"/>
              <w:rPr>
                <w:rFonts w:ascii="宋体" w:hAnsi="宋体" w:eastAsia="宋体" w:cs="楷体"/>
                <w:szCs w:val="24"/>
              </w:rPr>
            </w:pPr>
            <w:r>
              <w:rPr>
                <w:rFonts w:hint="eastAsia" w:ascii="宋体" w:hAnsi="宋体" w:eastAsia="宋体" w:cs="楷体"/>
                <w:szCs w:val="24"/>
              </w:rPr>
              <w:t>技术评估</w:t>
            </w:r>
          </w:p>
        </w:tc>
        <w:tc>
          <w:tcPr>
            <w:tcW w:w="139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E4B94D">
            <w:pPr>
              <w:widowControl/>
              <w:jc w:val="center"/>
              <w:rPr>
                <w:rFonts w:ascii="宋体" w:hAnsi="宋体" w:eastAsia="宋体" w:cs="楷体"/>
                <w:szCs w:val="24"/>
              </w:rPr>
            </w:pPr>
            <w:r>
              <w:rPr>
                <w:rFonts w:hint="eastAsia" w:ascii="宋体" w:hAnsi="宋体" w:eastAsia="宋体" w:cs="楷体"/>
                <w:szCs w:val="24"/>
              </w:rPr>
              <w:t>商务评估</w:t>
            </w:r>
          </w:p>
        </w:tc>
        <w:tc>
          <w:tcPr>
            <w:tcW w:w="107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795F1F">
            <w:pPr>
              <w:widowControl/>
              <w:jc w:val="center"/>
              <w:rPr>
                <w:rFonts w:ascii="宋体" w:hAnsi="宋体" w:eastAsia="宋体" w:cs="楷体"/>
                <w:szCs w:val="24"/>
              </w:rPr>
            </w:pPr>
            <w:r>
              <w:rPr>
                <w:rFonts w:hint="eastAsia" w:ascii="宋体" w:hAnsi="宋体" w:eastAsia="宋体" w:cs="楷体"/>
                <w:szCs w:val="24"/>
              </w:rPr>
              <w:t>价格评估</w:t>
            </w:r>
          </w:p>
        </w:tc>
      </w:tr>
      <w:tr w14:paraId="4873F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4C2B25">
            <w:pPr>
              <w:widowControl/>
              <w:jc w:val="center"/>
              <w:rPr>
                <w:rFonts w:ascii="宋体" w:hAnsi="宋体" w:eastAsia="宋体" w:cs="楷体"/>
                <w:szCs w:val="24"/>
              </w:rPr>
            </w:pPr>
            <w:r>
              <w:rPr>
                <w:rFonts w:hint="eastAsia" w:ascii="宋体" w:hAnsi="宋体" w:eastAsia="宋体" w:cs="楷体"/>
                <w:szCs w:val="24"/>
              </w:rPr>
              <w:t>分值</w:t>
            </w:r>
          </w:p>
        </w:tc>
        <w:tc>
          <w:tcPr>
            <w:tcW w:w="145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5E5DCA8">
            <w:pPr>
              <w:widowControl/>
              <w:jc w:val="center"/>
              <w:rPr>
                <w:rFonts w:ascii="宋体" w:hAnsi="宋体" w:eastAsia="宋体" w:cs="楷体"/>
                <w:szCs w:val="24"/>
              </w:rPr>
            </w:pPr>
            <w:r>
              <w:rPr>
                <w:rFonts w:hint="eastAsia" w:ascii="宋体" w:hAnsi="宋体" w:eastAsia="宋体" w:cs="楷体"/>
                <w:szCs w:val="24"/>
              </w:rPr>
              <w:t>42.0</w:t>
            </w:r>
          </w:p>
        </w:tc>
        <w:tc>
          <w:tcPr>
            <w:tcW w:w="139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9B3241">
            <w:pPr>
              <w:widowControl/>
              <w:jc w:val="center"/>
              <w:rPr>
                <w:rFonts w:ascii="宋体" w:hAnsi="宋体" w:eastAsia="宋体" w:cs="楷体"/>
                <w:szCs w:val="24"/>
              </w:rPr>
            </w:pPr>
            <w:r>
              <w:rPr>
                <w:rFonts w:hint="eastAsia" w:ascii="宋体" w:hAnsi="宋体" w:eastAsia="宋体" w:cs="楷体"/>
                <w:szCs w:val="24"/>
              </w:rPr>
              <w:t>28.0</w:t>
            </w:r>
          </w:p>
        </w:tc>
        <w:tc>
          <w:tcPr>
            <w:tcW w:w="107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B293A9">
            <w:pPr>
              <w:widowControl/>
              <w:jc w:val="center"/>
              <w:rPr>
                <w:rFonts w:ascii="宋体" w:hAnsi="宋体" w:eastAsia="宋体" w:cs="楷体"/>
                <w:szCs w:val="24"/>
              </w:rPr>
            </w:pPr>
            <w:r>
              <w:rPr>
                <w:rFonts w:hint="eastAsia" w:ascii="宋体" w:hAnsi="宋体" w:eastAsia="宋体" w:cs="楷体"/>
                <w:szCs w:val="24"/>
              </w:rPr>
              <w:t>30.0</w:t>
            </w:r>
          </w:p>
        </w:tc>
      </w:tr>
    </w:tbl>
    <w:p w14:paraId="1A0CEC36">
      <w:pPr>
        <w:widowControl/>
        <w:spacing w:line="360" w:lineRule="auto"/>
        <w:jc w:val="left"/>
        <w:rPr>
          <w:rFonts w:ascii="宋体" w:hAnsi="宋体" w:eastAsia="宋体" w:cs="楷体"/>
          <w:sz w:val="24"/>
          <w:szCs w:val="24"/>
        </w:rPr>
      </w:pPr>
      <w:r>
        <w:rPr>
          <w:rFonts w:hint="eastAsia" w:ascii="宋体" w:hAnsi="宋体" w:eastAsia="宋体" w:cs="楷体"/>
          <w:sz w:val="24"/>
          <w:szCs w:val="24"/>
        </w:rPr>
        <w:t>（一）技术评估</w:t>
      </w:r>
    </w:p>
    <w:tbl>
      <w:tblPr>
        <w:tblStyle w:val="1623"/>
        <w:tblpPr w:leftFromText="180" w:rightFromText="180" w:vertAnchor="text" w:horzAnchor="page" w:tblpX="1281" w:tblpY="360"/>
        <w:tblW w:w="934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9"/>
        <w:gridCol w:w="749"/>
        <w:gridCol w:w="7533"/>
        <w:gridCol w:w="550"/>
      </w:tblGrid>
      <w:tr w14:paraId="4A7C5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6" w:hRule="atLeast"/>
        </w:trPr>
        <w:tc>
          <w:tcPr>
            <w:tcW w:w="509" w:type="dxa"/>
            <w:noWrap/>
            <w:textDirection w:val="tbRlV"/>
          </w:tcPr>
          <w:p w14:paraId="2125084A">
            <w:pPr>
              <w:pStyle w:val="424"/>
              <w:widowControl/>
              <w:spacing w:before="157" w:after="157" w:line="210" w:lineRule="auto"/>
              <w:ind w:left="135"/>
              <w:rPr>
                <w:rFonts w:ascii="Times New Roman" w:hAnsi="Times New Roman" w:eastAsia="宋体"/>
                <w:sz w:val="20"/>
              </w:rPr>
            </w:pPr>
            <w:r>
              <w:rPr>
                <w:rFonts w:ascii="Times New Roman" w:hAnsi="Times New Roman" w:eastAsia="宋体"/>
              </w:rPr>
              <w:t>序 号</w:t>
            </w:r>
          </w:p>
        </w:tc>
        <w:tc>
          <w:tcPr>
            <w:tcW w:w="749" w:type="dxa"/>
            <w:noWrap/>
          </w:tcPr>
          <w:p w14:paraId="0181CFE1">
            <w:pPr>
              <w:pStyle w:val="424"/>
              <w:widowControl/>
              <w:spacing w:before="157" w:after="157" w:line="279" w:lineRule="auto"/>
              <w:ind w:left="183" w:right="154" w:hanging="17"/>
              <w:rPr>
                <w:rFonts w:ascii="Times New Roman" w:hAnsi="Times New Roman" w:eastAsia="宋体"/>
                <w:sz w:val="20"/>
              </w:rPr>
            </w:pPr>
            <w:r>
              <w:rPr>
                <w:rFonts w:ascii="Times New Roman" w:hAnsi="Times New Roman" w:eastAsia="宋体"/>
                <w:spacing w:val="-4"/>
              </w:rPr>
              <w:t>评审</w:t>
            </w:r>
            <w:r>
              <w:rPr>
                <w:rFonts w:ascii="Times New Roman" w:hAnsi="Times New Roman" w:eastAsia="宋体"/>
                <w:spacing w:val="-13"/>
              </w:rPr>
              <w:t>因素</w:t>
            </w:r>
          </w:p>
        </w:tc>
        <w:tc>
          <w:tcPr>
            <w:tcW w:w="7533" w:type="dxa"/>
            <w:noWrap/>
          </w:tcPr>
          <w:p w14:paraId="39E07AE1">
            <w:pPr>
              <w:pStyle w:val="424"/>
              <w:widowControl/>
              <w:spacing w:before="157" w:after="157" w:line="220" w:lineRule="auto"/>
              <w:ind w:left="3397"/>
              <w:rPr>
                <w:rFonts w:ascii="Times New Roman" w:hAnsi="Times New Roman" w:eastAsia="宋体"/>
                <w:sz w:val="20"/>
              </w:rPr>
            </w:pPr>
            <w:r>
              <w:rPr>
                <w:rFonts w:ascii="Times New Roman" w:hAnsi="Times New Roman" w:eastAsia="宋体"/>
                <w:spacing w:val="-2"/>
              </w:rPr>
              <w:t>评审细则</w:t>
            </w:r>
          </w:p>
        </w:tc>
        <w:tc>
          <w:tcPr>
            <w:tcW w:w="550" w:type="dxa"/>
            <w:noWrap/>
          </w:tcPr>
          <w:p w14:paraId="31A85811">
            <w:pPr>
              <w:pStyle w:val="424"/>
              <w:widowControl/>
              <w:spacing w:before="157" w:after="157" w:line="220" w:lineRule="auto"/>
              <w:ind w:left="123"/>
              <w:rPr>
                <w:rFonts w:ascii="Times New Roman" w:hAnsi="Times New Roman" w:eastAsia="宋体"/>
                <w:sz w:val="20"/>
              </w:rPr>
            </w:pPr>
            <w:r>
              <w:rPr>
                <w:rFonts w:ascii="Times New Roman" w:hAnsi="Times New Roman" w:eastAsia="宋体"/>
                <w:spacing w:val="-3"/>
              </w:rPr>
              <w:t>分值</w:t>
            </w:r>
          </w:p>
        </w:tc>
      </w:tr>
      <w:tr w14:paraId="390C9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8791" w:type="dxa"/>
            <w:gridSpan w:val="3"/>
            <w:noWrap/>
          </w:tcPr>
          <w:p w14:paraId="42C14A78">
            <w:pPr>
              <w:pStyle w:val="424"/>
              <w:widowControl/>
              <w:spacing w:before="157" w:after="157" w:line="220" w:lineRule="auto"/>
              <w:ind w:left="4064"/>
              <w:rPr>
                <w:rFonts w:ascii="Times New Roman" w:hAnsi="Times New Roman" w:eastAsia="宋体"/>
                <w:sz w:val="20"/>
              </w:rPr>
            </w:pPr>
            <w:r>
              <w:rPr>
                <w:rFonts w:ascii="Times New Roman" w:hAnsi="Times New Roman" w:eastAsia="宋体"/>
                <w:spacing w:val="-2"/>
              </w:rPr>
              <w:t>技术部分</w:t>
            </w:r>
          </w:p>
        </w:tc>
        <w:tc>
          <w:tcPr>
            <w:tcW w:w="550" w:type="dxa"/>
            <w:noWrap/>
          </w:tcPr>
          <w:p w14:paraId="44222990">
            <w:pPr>
              <w:pStyle w:val="424"/>
              <w:widowControl/>
              <w:spacing w:before="157" w:after="157" w:line="239" w:lineRule="auto"/>
              <w:ind w:left="123"/>
              <w:rPr>
                <w:rFonts w:ascii="Times New Roman" w:hAnsi="Times New Roman" w:eastAsia="宋体"/>
                <w:sz w:val="20"/>
              </w:rPr>
            </w:pPr>
            <w:r>
              <w:rPr>
                <w:rFonts w:hint="eastAsia" w:ascii="Times New Roman" w:hAnsi="Times New Roman" w:eastAsia="宋体"/>
                <w:spacing w:val="-3"/>
              </w:rPr>
              <w:t>42.</w:t>
            </w:r>
            <w:r>
              <w:rPr>
                <w:rFonts w:ascii="Times New Roman" w:hAnsi="Times New Roman" w:eastAsia="宋体"/>
                <w:spacing w:val="-3"/>
              </w:rPr>
              <w:t>0</w:t>
            </w:r>
          </w:p>
        </w:tc>
      </w:tr>
      <w:tr w14:paraId="152EC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1" w:hRule="atLeast"/>
        </w:trPr>
        <w:tc>
          <w:tcPr>
            <w:tcW w:w="509" w:type="dxa"/>
            <w:noWrap/>
            <w:vAlign w:val="center"/>
          </w:tcPr>
          <w:p w14:paraId="694F3138">
            <w:pPr>
              <w:pStyle w:val="424"/>
              <w:widowControl/>
              <w:spacing w:before="157" w:after="157" w:line="239" w:lineRule="auto"/>
              <w:jc w:val="center"/>
              <w:rPr>
                <w:rFonts w:ascii="Times New Roman" w:hAnsi="Times New Roman" w:eastAsia="宋体"/>
                <w:sz w:val="20"/>
              </w:rPr>
            </w:pPr>
            <w:r>
              <w:rPr>
                <w:rFonts w:ascii="Times New Roman" w:hAnsi="Times New Roman" w:eastAsia="宋体"/>
                <w:spacing w:val="-6"/>
              </w:rPr>
              <w:t>1.1</w:t>
            </w:r>
          </w:p>
        </w:tc>
        <w:tc>
          <w:tcPr>
            <w:tcW w:w="749" w:type="dxa"/>
            <w:noWrap/>
            <w:vAlign w:val="center"/>
          </w:tcPr>
          <w:p w14:paraId="13248EC9">
            <w:pPr>
              <w:pStyle w:val="424"/>
              <w:widowControl/>
              <w:spacing w:before="157" w:after="157" w:line="274" w:lineRule="auto"/>
              <w:ind w:right="154"/>
              <w:jc w:val="center"/>
              <w:rPr>
                <w:rFonts w:ascii="Times New Roman" w:hAnsi="Times New Roman" w:eastAsia="宋体"/>
                <w:sz w:val="20"/>
              </w:rPr>
            </w:pPr>
            <w:r>
              <w:rPr>
                <w:rFonts w:ascii="Times New Roman" w:hAnsi="Times New Roman" w:eastAsia="宋体"/>
                <w:spacing w:val="-5"/>
              </w:rPr>
              <w:t>技术参数的响</w:t>
            </w:r>
            <w:r>
              <w:rPr>
                <w:rFonts w:ascii="Times New Roman" w:hAnsi="Times New Roman" w:eastAsia="宋体"/>
                <w:spacing w:val="32"/>
              </w:rPr>
              <w:t>应</w:t>
            </w:r>
          </w:p>
        </w:tc>
        <w:tc>
          <w:tcPr>
            <w:tcW w:w="7533" w:type="dxa"/>
            <w:noWrap/>
            <w:vAlign w:val="center"/>
          </w:tcPr>
          <w:p w14:paraId="74E4E2CD">
            <w:pPr>
              <w:pStyle w:val="424"/>
              <w:widowControl/>
              <w:spacing w:before="157" w:after="157" w:line="360" w:lineRule="auto"/>
              <w:jc w:val="both"/>
              <w:rPr>
                <w:rFonts w:ascii="宋体" w:hAnsi="宋体" w:eastAsia="宋体" w:cs="宋体"/>
                <w:sz w:val="20"/>
              </w:rPr>
            </w:pPr>
            <w:r>
              <w:rPr>
                <w:rFonts w:hint="eastAsia" w:ascii="宋体" w:hAnsi="宋体" w:eastAsia="宋体" w:cs="宋体"/>
                <w:spacing w:val="-2"/>
              </w:rPr>
              <w:t>1）针对采购文件对设备技术要求的描述，根据各供应商提交的投标文件中的产品</w:t>
            </w:r>
          </w:p>
          <w:p w14:paraId="1AC4154B">
            <w:pPr>
              <w:widowControl/>
              <w:spacing w:before="157" w:after="157" w:line="360" w:lineRule="auto"/>
              <w:jc w:val="center"/>
              <w:rPr>
                <w:rFonts w:ascii="Times New Roman" w:hAnsi="Times New Roman" w:eastAsia="宋体" w:cs="Times New Roman"/>
                <w:sz w:val="20"/>
                <w:szCs w:val="21"/>
              </w:rPr>
            </w:pPr>
            <w:r>
              <w:rPr>
                <w:rFonts w:hint="eastAsia" w:ascii="宋体" w:hAnsi="宋体" w:eastAsia="宋体" w:cs="宋体"/>
                <w:szCs w:val="21"/>
              </w:rPr>
              <w:t>相关描述对采购文件技术标“▲”的功能及技术参数进行评审，有一项负偏离扣3分；（共30分）（须</w:t>
            </w:r>
            <w:r>
              <w:rPr>
                <w:rFonts w:hint="eastAsia" w:ascii="宋体" w:hAnsi="宋体" w:eastAsia="宋体" w:cs="宋体"/>
                <w:bCs/>
                <w:szCs w:val="21"/>
              </w:rPr>
              <w:t>提供的制造商《特种设备整机型式试验报告》中参数或样册或制造商测试报告或省级及以上第三方检验机构出具的材料</w:t>
            </w:r>
            <w:r>
              <w:rPr>
                <w:rFonts w:hint="eastAsia" w:ascii="宋体" w:hAnsi="宋体" w:eastAsia="宋体" w:cs="宋体"/>
                <w:szCs w:val="21"/>
              </w:rPr>
              <w:t>的证书复印件加盖投标人公章）</w:t>
            </w:r>
          </w:p>
        </w:tc>
        <w:tc>
          <w:tcPr>
            <w:tcW w:w="550" w:type="dxa"/>
            <w:noWrap/>
            <w:vAlign w:val="center"/>
          </w:tcPr>
          <w:p w14:paraId="6F2E0EFA">
            <w:pPr>
              <w:pStyle w:val="424"/>
              <w:widowControl/>
              <w:spacing w:before="157" w:after="157" w:line="239" w:lineRule="auto"/>
              <w:jc w:val="center"/>
              <w:rPr>
                <w:rFonts w:ascii="Times New Roman" w:hAnsi="Times New Roman" w:eastAsia="宋体"/>
                <w:sz w:val="20"/>
              </w:rPr>
            </w:pPr>
            <w:r>
              <w:rPr>
                <w:rFonts w:hint="eastAsia" w:ascii="Times New Roman" w:hAnsi="Times New Roman" w:eastAsia="宋体"/>
                <w:spacing w:val="-5"/>
              </w:rPr>
              <w:t>30</w:t>
            </w:r>
            <w:r>
              <w:rPr>
                <w:rFonts w:ascii="Times New Roman" w:hAnsi="Times New Roman" w:eastAsia="宋体"/>
                <w:spacing w:val="-5"/>
              </w:rPr>
              <w:t>.0</w:t>
            </w:r>
          </w:p>
        </w:tc>
      </w:tr>
      <w:tr w14:paraId="02D81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18" w:hRule="atLeast"/>
        </w:trPr>
        <w:tc>
          <w:tcPr>
            <w:tcW w:w="509" w:type="dxa"/>
            <w:noWrap/>
            <w:vAlign w:val="center"/>
          </w:tcPr>
          <w:p w14:paraId="1A9F29D9">
            <w:pPr>
              <w:pStyle w:val="424"/>
              <w:widowControl/>
              <w:spacing w:before="157" w:after="157" w:line="239" w:lineRule="auto"/>
              <w:ind w:left="143"/>
              <w:jc w:val="center"/>
              <w:rPr>
                <w:rFonts w:ascii="Times New Roman" w:hAnsi="Times New Roman" w:eastAsia="宋体"/>
                <w:sz w:val="20"/>
              </w:rPr>
            </w:pPr>
            <w:r>
              <w:rPr>
                <w:rFonts w:ascii="Times New Roman" w:hAnsi="Times New Roman" w:eastAsia="宋体"/>
                <w:spacing w:val="-6"/>
              </w:rPr>
              <w:t>1.2</w:t>
            </w:r>
          </w:p>
        </w:tc>
        <w:tc>
          <w:tcPr>
            <w:tcW w:w="749" w:type="dxa"/>
            <w:noWrap/>
            <w:vAlign w:val="center"/>
          </w:tcPr>
          <w:p w14:paraId="1A8B15F9">
            <w:pPr>
              <w:pStyle w:val="424"/>
              <w:widowControl/>
              <w:spacing w:before="157" w:after="157" w:line="279" w:lineRule="auto"/>
              <w:ind w:left="168" w:right="154"/>
              <w:jc w:val="center"/>
              <w:rPr>
                <w:rFonts w:ascii="Times New Roman" w:hAnsi="Times New Roman" w:eastAsia="宋体"/>
                <w:sz w:val="20"/>
              </w:rPr>
            </w:pPr>
            <w:r>
              <w:rPr>
                <w:rFonts w:ascii="Times New Roman" w:hAnsi="Times New Roman" w:eastAsia="宋体"/>
                <w:spacing w:val="-5"/>
              </w:rPr>
              <w:t>主要</w:t>
            </w:r>
            <w:r>
              <w:rPr>
                <w:rFonts w:ascii="Times New Roman" w:hAnsi="Times New Roman" w:eastAsia="宋体"/>
                <w:spacing w:val="-6"/>
              </w:rPr>
              <w:t>部件</w:t>
            </w:r>
          </w:p>
        </w:tc>
        <w:tc>
          <w:tcPr>
            <w:tcW w:w="7533" w:type="dxa"/>
            <w:noWrap/>
          </w:tcPr>
          <w:p w14:paraId="0E537187">
            <w:pPr>
              <w:pStyle w:val="424"/>
              <w:widowControl/>
              <w:spacing w:before="157" w:after="157" w:line="360" w:lineRule="auto"/>
              <w:rPr>
                <w:rFonts w:ascii="Times New Roman" w:hAnsi="Times New Roman" w:eastAsia="宋体"/>
                <w:spacing w:val="-1"/>
                <w:sz w:val="20"/>
              </w:rPr>
            </w:pPr>
            <w:r>
              <w:rPr>
                <w:rFonts w:ascii="Times New Roman" w:hAnsi="Times New Roman" w:eastAsia="宋体"/>
                <w:spacing w:val="-4"/>
              </w:rPr>
              <w:t>1）</w:t>
            </w:r>
            <w:r>
              <w:rPr>
                <w:rFonts w:hint="eastAsia" w:ascii="Times New Roman" w:hAnsi="Times New Roman" w:eastAsia="宋体"/>
                <w:spacing w:val="-4"/>
              </w:rPr>
              <w:t>客梯驱动主</w:t>
            </w:r>
            <w:r>
              <w:rPr>
                <w:rFonts w:ascii="Times New Roman" w:hAnsi="Times New Roman" w:eastAsia="宋体"/>
                <w:spacing w:val="-4"/>
              </w:rPr>
              <w:t>机</w:t>
            </w:r>
            <w:r>
              <w:rPr>
                <w:rFonts w:hint="eastAsia" w:ascii="Times New Roman" w:hAnsi="Times New Roman" w:eastAsia="宋体"/>
                <w:spacing w:val="-4"/>
              </w:rPr>
              <w:t>与控制系统与电梯整梯为同一品牌</w:t>
            </w:r>
            <w:r>
              <w:rPr>
                <w:rFonts w:ascii="Times New Roman" w:hAnsi="Times New Roman" w:eastAsia="宋体"/>
                <w:spacing w:val="-4"/>
              </w:rPr>
              <w:t>的得</w:t>
            </w:r>
            <w:r>
              <w:rPr>
                <w:rFonts w:hint="eastAsia" w:ascii="Times New Roman" w:hAnsi="Times New Roman" w:eastAsia="宋体"/>
                <w:spacing w:val="-4"/>
              </w:rPr>
              <w:t>2</w:t>
            </w:r>
            <w:r>
              <w:rPr>
                <w:rFonts w:ascii="Times New Roman" w:hAnsi="Times New Roman" w:eastAsia="宋体"/>
                <w:spacing w:val="-4"/>
              </w:rPr>
              <w:t>分，否则不得分。</w:t>
            </w:r>
            <w:r>
              <w:rPr>
                <w:rFonts w:ascii="Times New Roman" w:hAnsi="Times New Roman" w:eastAsia="宋体"/>
                <w:spacing w:val="-1"/>
              </w:rPr>
              <w:t>（须提供整机型式试验报告</w:t>
            </w:r>
            <w:r>
              <w:rPr>
                <w:rFonts w:hint="eastAsia" w:ascii="Times New Roman" w:hAnsi="Times New Roman" w:eastAsia="宋体"/>
                <w:spacing w:val="-1"/>
              </w:rPr>
              <w:t>扫描件或复印件</w:t>
            </w:r>
            <w:r>
              <w:rPr>
                <w:rFonts w:ascii="Times New Roman" w:hAnsi="Times New Roman" w:eastAsia="宋体"/>
                <w:spacing w:val="-1"/>
              </w:rPr>
              <w:t>加</w:t>
            </w:r>
            <w:r>
              <w:rPr>
                <w:rFonts w:hint="eastAsia" w:ascii="Times New Roman" w:hAnsi="Times New Roman" w:eastAsia="宋体"/>
                <w:spacing w:val="-1"/>
              </w:rPr>
              <w:t>盖投标人公章，不提供不得分</w:t>
            </w:r>
            <w:r>
              <w:rPr>
                <w:rFonts w:ascii="Times New Roman" w:hAnsi="Times New Roman" w:eastAsia="宋体"/>
                <w:spacing w:val="-1"/>
              </w:rPr>
              <w:t>）</w:t>
            </w:r>
          </w:p>
          <w:p w14:paraId="3CA9A6C3">
            <w:pPr>
              <w:pStyle w:val="424"/>
              <w:widowControl/>
              <w:spacing w:before="157" w:after="157" w:line="360" w:lineRule="auto"/>
              <w:rPr>
                <w:rFonts w:ascii="Times New Roman" w:hAnsi="Times New Roman" w:eastAsia="宋体"/>
                <w:sz w:val="20"/>
              </w:rPr>
            </w:pPr>
            <w:r>
              <w:rPr>
                <w:rFonts w:hint="eastAsia" w:ascii="Times New Roman" w:hAnsi="Times New Roman" w:eastAsia="宋体"/>
                <w:spacing w:val="-3"/>
              </w:rPr>
              <w:t>2</w:t>
            </w:r>
            <w:r>
              <w:rPr>
                <w:rFonts w:ascii="Times New Roman" w:hAnsi="Times New Roman" w:eastAsia="宋体"/>
                <w:spacing w:val="-3"/>
              </w:rPr>
              <w:t>）</w:t>
            </w:r>
            <w:r>
              <w:rPr>
                <w:rFonts w:hint="eastAsia" w:ascii="Times New Roman" w:hAnsi="Times New Roman" w:eastAsia="宋体"/>
                <w:spacing w:val="-4"/>
              </w:rPr>
              <w:t>客梯</w:t>
            </w:r>
            <w:r>
              <w:rPr>
                <w:rFonts w:hint="eastAsia" w:ascii="Times New Roman" w:hAnsi="Times New Roman" w:eastAsia="宋体"/>
                <w:spacing w:val="-3"/>
              </w:rPr>
              <w:t>包覆带</w:t>
            </w:r>
            <w:r>
              <w:rPr>
                <w:rFonts w:hint="eastAsia" w:ascii="Times New Roman" w:hAnsi="Times New Roman" w:eastAsia="宋体"/>
                <w:spacing w:val="-4"/>
              </w:rPr>
              <w:t>与电梯整梯为同一品牌</w:t>
            </w:r>
            <w:r>
              <w:rPr>
                <w:rFonts w:ascii="Times New Roman" w:hAnsi="Times New Roman" w:eastAsia="宋体"/>
                <w:spacing w:val="-3"/>
              </w:rPr>
              <w:t>的得2分，否则不得分。</w:t>
            </w:r>
            <w:r>
              <w:rPr>
                <w:rFonts w:ascii="Times New Roman" w:hAnsi="Times New Roman" w:eastAsia="宋体"/>
                <w:spacing w:val="-1"/>
              </w:rPr>
              <w:t>（须提供整机型式试验报告</w:t>
            </w:r>
            <w:r>
              <w:rPr>
                <w:rFonts w:hint="eastAsia" w:ascii="Times New Roman" w:hAnsi="Times New Roman" w:eastAsia="宋体"/>
                <w:spacing w:val="-1"/>
              </w:rPr>
              <w:t>扫描件或复印件</w:t>
            </w:r>
            <w:r>
              <w:rPr>
                <w:rFonts w:ascii="Times New Roman" w:hAnsi="Times New Roman" w:eastAsia="宋体"/>
                <w:spacing w:val="-1"/>
              </w:rPr>
              <w:t>加</w:t>
            </w:r>
            <w:r>
              <w:rPr>
                <w:rFonts w:hint="eastAsia" w:ascii="Times New Roman" w:hAnsi="Times New Roman" w:eastAsia="宋体"/>
                <w:spacing w:val="-1"/>
              </w:rPr>
              <w:t>盖投标人公章，不提供不得分</w:t>
            </w:r>
            <w:r>
              <w:rPr>
                <w:rFonts w:ascii="Times New Roman" w:hAnsi="Times New Roman" w:eastAsia="宋体"/>
                <w:spacing w:val="-1"/>
              </w:rPr>
              <w:t>）</w:t>
            </w:r>
          </w:p>
          <w:p w14:paraId="4552D6D4">
            <w:pPr>
              <w:pStyle w:val="424"/>
              <w:widowControl/>
              <w:spacing w:before="157" w:after="157" w:line="360" w:lineRule="auto"/>
              <w:rPr>
                <w:rFonts w:ascii="Times New Roman" w:hAnsi="Times New Roman" w:eastAsia="宋体"/>
                <w:spacing w:val="-1"/>
                <w:sz w:val="20"/>
              </w:rPr>
            </w:pPr>
            <w:r>
              <w:rPr>
                <w:rFonts w:hint="eastAsia" w:ascii="Times New Roman" w:hAnsi="Times New Roman" w:eastAsia="宋体"/>
                <w:spacing w:val="-1"/>
              </w:rPr>
              <w:t>3）所投型号客梯的外召唤、操纵箱、轿顶集成箱达到防水等级IPX3的，每有一个满足的得2分，最高得6分。（提供国家认可的检测机构出具的检测报告扫描件或复印件</w:t>
            </w:r>
            <w:r>
              <w:rPr>
                <w:rFonts w:ascii="Times New Roman" w:hAnsi="Times New Roman" w:eastAsia="宋体"/>
                <w:spacing w:val="-1"/>
              </w:rPr>
              <w:t>加</w:t>
            </w:r>
            <w:r>
              <w:rPr>
                <w:rFonts w:hint="eastAsia" w:ascii="Times New Roman" w:hAnsi="Times New Roman" w:eastAsia="宋体"/>
                <w:spacing w:val="-1"/>
              </w:rPr>
              <w:t>盖投标人公章，不提供不得分）</w:t>
            </w:r>
          </w:p>
          <w:p w14:paraId="6AE5DB97">
            <w:pPr>
              <w:pStyle w:val="424"/>
              <w:widowControl/>
              <w:spacing w:before="157" w:after="157" w:line="360" w:lineRule="auto"/>
              <w:rPr>
                <w:rFonts w:ascii="Times New Roman" w:hAnsi="Times New Roman" w:eastAsia="宋体"/>
                <w:spacing w:val="-1"/>
                <w:sz w:val="20"/>
              </w:rPr>
            </w:pPr>
            <w:r>
              <w:rPr>
                <w:rFonts w:hint="eastAsia" w:ascii="Times New Roman" w:hAnsi="Times New Roman" w:eastAsia="宋体"/>
                <w:spacing w:val="-1"/>
              </w:rPr>
              <w:t>4）所投型号客梯的门机达到防护等级IP65的得2分。（提供国家认可的检测机构出具的检测报告扫描件或复印件</w:t>
            </w:r>
            <w:r>
              <w:rPr>
                <w:rFonts w:ascii="Times New Roman" w:hAnsi="Times New Roman" w:eastAsia="宋体"/>
                <w:spacing w:val="-1"/>
              </w:rPr>
              <w:t>加</w:t>
            </w:r>
            <w:r>
              <w:rPr>
                <w:rFonts w:hint="eastAsia" w:ascii="Times New Roman" w:hAnsi="Times New Roman" w:eastAsia="宋体"/>
                <w:spacing w:val="-1"/>
              </w:rPr>
              <w:t>盖投标人公章，不提供不得分）</w:t>
            </w:r>
          </w:p>
        </w:tc>
        <w:tc>
          <w:tcPr>
            <w:tcW w:w="550" w:type="dxa"/>
            <w:noWrap/>
            <w:vAlign w:val="center"/>
          </w:tcPr>
          <w:p w14:paraId="26B640E8">
            <w:pPr>
              <w:pStyle w:val="424"/>
              <w:widowControl/>
              <w:spacing w:before="157" w:after="157" w:line="239" w:lineRule="auto"/>
              <w:ind w:left="136"/>
              <w:jc w:val="center"/>
              <w:rPr>
                <w:rFonts w:ascii="Times New Roman" w:hAnsi="Times New Roman" w:eastAsia="宋体"/>
                <w:sz w:val="20"/>
              </w:rPr>
            </w:pPr>
            <w:r>
              <w:rPr>
                <w:rFonts w:hint="eastAsia" w:ascii="Times New Roman" w:hAnsi="Times New Roman" w:eastAsia="宋体"/>
                <w:spacing w:val="-5"/>
              </w:rPr>
              <w:t>12</w:t>
            </w:r>
            <w:r>
              <w:rPr>
                <w:rFonts w:ascii="Times New Roman" w:hAnsi="Times New Roman" w:eastAsia="宋体"/>
                <w:spacing w:val="-5"/>
              </w:rPr>
              <w:t>.0</w:t>
            </w:r>
          </w:p>
        </w:tc>
      </w:tr>
    </w:tbl>
    <w:p w14:paraId="13A5E799">
      <w:pPr>
        <w:widowControl/>
        <w:spacing w:line="360" w:lineRule="auto"/>
        <w:jc w:val="left"/>
        <w:rPr>
          <w:rFonts w:ascii="宋体" w:hAnsi="宋体" w:eastAsia="宋体" w:cs="楷体"/>
          <w:sz w:val="24"/>
          <w:szCs w:val="24"/>
        </w:rPr>
      </w:pPr>
    </w:p>
    <w:p w14:paraId="5AFB8D60">
      <w:pPr>
        <w:jc w:val="left"/>
        <w:rPr>
          <w:rFonts w:ascii="宋体" w:hAnsi="宋体" w:eastAsia="宋体" w:cs="宋体"/>
          <w:sz w:val="22"/>
          <w:lang w:val="zh-CN" w:bidi="zh-CN"/>
        </w:rPr>
      </w:pPr>
      <w:r>
        <w:rPr>
          <w:rFonts w:ascii="宋体" w:hAnsi="宋体" w:eastAsia="宋体" w:cs="宋体"/>
          <w:sz w:val="22"/>
          <w:lang w:val="zh-CN" w:bidi="zh-CN"/>
        </w:rPr>
        <w:t>（二） 商务评估</w:t>
      </w:r>
    </w:p>
    <w:tbl>
      <w:tblPr>
        <w:tblStyle w:val="1623"/>
        <w:tblpPr w:leftFromText="180" w:rightFromText="180" w:vertAnchor="text" w:horzAnchor="page" w:tblpX="1240" w:tblpY="225"/>
        <w:tblW w:w="938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97"/>
        <w:gridCol w:w="737"/>
        <w:gridCol w:w="7613"/>
        <w:gridCol w:w="537"/>
      </w:tblGrid>
      <w:tr w14:paraId="43172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7" w:hRule="atLeast"/>
        </w:trPr>
        <w:tc>
          <w:tcPr>
            <w:tcW w:w="497" w:type="dxa"/>
            <w:noWrap/>
            <w:textDirection w:val="tbRlV"/>
          </w:tcPr>
          <w:p w14:paraId="2694C270">
            <w:pPr>
              <w:pStyle w:val="424"/>
              <w:spacing w:before="171" w:line="210" w:lineRule="auto"/>
              <w:ind w:left="135"/>
              <w:rPr>
                <w:rFonts w:ascii="Times New Roman" w:hAnsi="Times New Roman" w:eastAsia="宋体"/>
                <w:sz w:val="20"/>
              </w:rPr>
            </w:pPr>
            <w:r>
              <w:rPr>
                <w:rFonts w:ascii="Times New Roman" w:hAnsi="Times New Roman" w:eastAsia="宋体"/>
              </w:rPr>
              <w:t>序 号</w:t>
            </w:r>
          </w:p>
        </w:tc>
        <w:tc>
          <w:tcPr>
            <w:tcW w:w="737" w:type="dxa"/>
            <w:noWrap/>
          </w:tcPr>
          <w:p w14:paraId="60A35BC2">
            <w:pPr>
              <w:pStyle w:val="424"/>
              <w:spacing w:before="135" w:line="279" w:lineRule="auto"/>
              <w:ind w:left="198" w:right="184" w:hanging="17"/>
              <w:rPr>
                <w:rFonts w:ascii="Times New Roman" w:hAnsi="Times New Roman" w:eastAsia="宋体"/>
                <w:sz w:val="20"/>
              </w:rPr>
            </w:pPr>
            <w:r>
              <w:rPr>
                <w:rFonts w:ascii="Times New Roman" w:hAnsi="Times New Roman" w:eastAsia="宋体"/>
                <w:spacing w:val="-4"/>
              </w:rPr>
              <w:t>评审</w:t>
            </w:r>
            <w:r>
              <w:rPr>
                <w:rFonts w:ascii="Times New Roman" w:hAnsi="Times New Roman" w:eastAsia="宋体"/>
                <w:spacing w:val="-13"/>
              </w:rPr>
              <w:t>因素</w:t>
            </w:r>
          </w:p>
        </w:tc>
        <w:tc>
          <w:tcPr>
            <w:tcW w:w="7613" w:type="dxa"/>
            <w:noWrap/>
          </w:tcPr>
          <w:p w14:paraId="367DCB20">
            <w:pPr>
              <w:pStyle w:val="424"/>
              <w:spacing w:before="285" w:line="220" w:lineRule="auto"/>
              <w:ind w:left="3367"/>
              <w:rPr>
                <w:rFonts w:ascii="Times New Roman" w:hAnsi="Times New Roman" w:eastAsia="宋体"/>
                <w:sz w:val="20"/>
              </w:rPr>
            </w:pPr>
            <w:r>
              <w:rPr>
                <w:rFonts w:ascii="Times New Roman" w:hAnsi="Times New Roman" w:eastAsia="宋体"/>
                <w:spacing w:val="-2"/>
              </w:rPr>
              <w:t>评审细则</w:t>
            </w:r>
          </w:p>
        </w:tc>
        <w:tc>
          <w:tcPr>
            <w:tcW w:w="537" w:type="dxa"/>
            <w:noWrap/>
          </w:tcPr>
          <w:p w14:paraId="285A8241">
            <w:pPr>
              <w:pStyle w:val="424"/>
              <w:spacing w:before="284" w:line="220" w:lineRule="auto"/>
              <w:ind w:left="123"/>
              <w:rPr>
                <w:rFonts w:ascii="Times New Roman" w:hAnsi="Times New Roman" w:eastAsia="宋体"/>
                <w:sz w:val="20"/>
              </w:rPr>
            </w:pPr>
            <w:r>
              <w:rPr>
                <w:rFonts w:ascii="Times New Roman" w:hAnsi="Times New Roman" w:eastAsia="宋体"/>
                <w:spacing w:val="-3"/>
              </w:rPr>
              <w:t>分值</w:t>
            </w:r>
          </w:p>
        </w:tc>
      </w:tr>
      <w:tr w14:paraId="49844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8847" w:type="dxa"/>
            <w:gridSpan w:val="3"/>
            <w:noWrap/>
          </w:tcPr>
          <w:p w14:paraId="3E01A812">
            <w:pPr>
              <w:pStyle w:val="424"/>
              <w:spacing w:before="128" w:line="218" w:lineRule="auto"/>
              <w:ind w:left="3856"/>
              <w:rPr>
                <w:rFonts w:ascii="Times New Roman" w:hAnsi="Times New Roman" w:eastAsia="宋体"/>
                <w:sz w:val="20"/>
              </w:rPr>
            </w:pPr>
            <w:r>
              <w:rPr>
                <w:rFonts w:ascii="Times New Roman" w:hAnsi="Times New Roman" w:eastAsia="宋体"/>
                <w:spacing w:val="-2"/>
              </w:rPr>
              <w:t>履约能力评价</w:t>
            </w:r>
          </w:p>
        </w:tc>
        <w:tc>
          <w:tcPr>
            <w:tcW w:w="537" w:type="dxa"/>
            <w:noWrap/>
          </w:tcPr>
          <w:p w14:paraId="6A5EAD52">
            <w:pPr>
              <w:pStyle w:val="424"/>
              <w:spacing w:before="128" w:line="239" w:lineRule="auto"/>
              <w:ind w:left="136"/>
              <w:rPr>
                <w:rFonts w:ascii="Times New Roman" w:hAnsi="Times New Roman" w:eastAsia="宋体"/>
                <w:sz w:val="20"/>
              </w:rPr>
            </w:pPr>
            <w:r>
              <w:rPr>
                <w:rFonts w:hint="eastAsia" w:ascii="Times New Roman" w:hAnsi="Times New Roman" w:eastAsia="宋体"/>
                <w:spacing w:val="-5"/>
              </w:rPr>
              <w:t>28.0</w:t>
            </w:r>
          </w:p>
        </w:tc>
      </w:tr>
      <w:tr w14:paraId="7437B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497" w:type="dxa"/>
            <w:vMerge w:val="restart"/>
            <w:noWrap/>
            <w:vAlign w:val="center"/>
          </w:tcPr>
          <w:p w14:paraId="754E00CD">
            <w:pPr>
              <w:pStyle w:val="424"/>
              <w:spacing w:before="68" w:line="239" w:lineRule="auto"/>
              <w:ind w:left="143"/>
              <w:jc w:val="both"/>
              <w:rPr>
                <w:rFonts w:ascii="Times New Roman" w:hAnsi="Times New Roman" w:eastAsia="宋体"/>
                <w:spacing w:val="-6"/>
                <w:sz w:val="20"/>
              </w:rPr>
            </w:pPr>
            <w:r>
              <w:rPr>
                <w:rFonts w:hint="eastAsia" w:ascii="Times New Roman" w:hAnsi="Times New Roman" w:eastAsia="宋体"/>
                <w:spacing w:val="-6"/>
              </w:rPr>
              <w:t>1.1</w:t>
            </w:r>
          </w:p>
        </w:tc>
        <w:tc>
          <w:tcPr>
            <w:tcW w:w="737" w:type="dxa"/>
            <w:vMerge w:val="restart"/>
            <w:shd w:val="clear" w:color="auto" w:fill="auto"/>
            <w:noWrap/>
            <w:vAlign w:val="center"/>
          </w:tcPr>
          <w:p w14:paraId="4912B08B">
            <w:pPr>
              <w:pStyle w:val="424"/>
              <w:widowControl/>
              <w:spacing w:before="157" w:after="157" w:line="280" w:lineRule="auto"/>
              <w:ind w:right="154"/>
              <w:jc w:val="center"/>
              <w:rPr>
                <w:rFonts w:ascii="Times New Roman" w:hAnsi="Times New Roman" w:eastAsia="宋体"/>
                <w:spacing w:val="-5"/>
                <w:sz w:val="20"/>
              </w:rPr>
            </w:pPr>
            <w:r>
              <w:rPr>
                <w:rFonts w:ascii="Times New Roman" w:hAnsi="Times New Roman" w:eastAsia="宋体"/>
                <w:spacing w:val="-7"/>
              </w:rPr>
              <w:t>实施</w:t>
            </w:r>
            <w:r>
              <w:rPr>
                <w:rFonts w:ascii="Times New Roman" w:hAnsi="Times New Roman" w:eastAsia="宋体"/>
                <w:spacing w:val="-5"/>
              </w:rPr>
              <w:t>方案</w:t>
            </w:r>
          </w:p>
        </w:tc>
        <w:tc>
          <w:tcPr>
            <w:tcW w:w="7613" w:type="dxa"/>
            <w:shd w:val="clear" w:color="auto" w:fill="auto"/>
            <w:noWrap/>
          </w:tcPr>
          <w:p w14:paraId="614BAB50">
            <w:pPr>
              <w:pStyle w:val="424"/>
              <w:widowControl/>
              <w:spacing w:before="157" w:after="157" w:line="218" w:lineRule="auto"/>
              <w:rPr>
                <w:rFonts w:ascii="Times New Roman" w:hAnsi="Times New Roman" w:eastAsia="宋体"/>
                <w:spacing w:val="-2"/>
                <w:sz w:val="20"/>
              </w:rPr>
            </w:pPr>
            <w:r>
              <w:rPr>
                <w:rFonts w:hint="eastAsia" w:ascii="Times New Roman" w:hAnsi="Times New Roman" w:eastAsia="宋体"/>
              </w:rPr>
              <w:t>投标人提供针对本项目制定的安装方案，考察方案是否包含：</w:t>
            </w:r>
            <w:r>
              <w:rPr>
                <w:rFonts w:hint="eastAsia" w:ascii="Times New Roman" w:hAnsi="Times New Roman" w:eastAsia="宋体"/>
                <w:spacing w:val="-2"/>
              </w:rPr>
              <w:t>组织方案及进度计划、安装</w:t>
            </w:r>
            <w:r>
              <w:rPr>
                <w:rFonts w:ascii="Times New Roman" w:hAnsi="Times New Roman" w:eastAsia="宋体"/>
                <w:spacing w:val="-2"/>
              </w:rPr>
              <w:t>质量保证措施</w:t>
            </w:r>
            <w:r>
              <w:rPr>
                <w:rFonts w:hint="eastAsia" w:ascii="Times New Roman" w:hAnsi="Times New Roman" w:eastAsia="宋体"/>
                <w:spacing w:val="-2"/>
              </w:rPr>
              <w:t>、安装应急预案。</w:t>
            </w:r>
            <w:r>
              <w:rPr>
                <w:rFonts w:ascii="Times New Roman" w:hAnsi="Times New Roman" w:eastAsia="宋体"/>
                <w:spacing w:val="-2"/>
              </w:rPr>
              <w:t>上述每项应逐条叙述，方案中每提供一项内容且符合服务需求的，得1分，最高得</w:t>
            </w:r>
            <w:r>
              <w:rPr>
                <w:rFonts w:hint="eastAsia" w:ascii="Times New Roman" w:hAnsi="Times New Roman" w:eastAsia="宋体"/>
                <w:spacing w:val="-2"/>
              </w:rPr>
              <w:t>3</w:t>
            </w:r>
            <w:r>
              <w:rPr>
                <w:rFonts w:ascii="Times New Roman" w:hAnsi="Times New Roman" w:eastAsia="宋体"/>
                <w:spacing w:val="-2"/>
              </w:rPr>
              <w:t>分。每有一项存在涉及的规范及标准错误，地点区域错误，内容缺项、表述不完整，内容存在逻辑漏洞、常识错误，方案内容表述前后矛盾，方案内容不适用本项目特性，非专门针对本项目制定等情形的，不得分。</w:t>
            </w:r>
          </w:p>
        </w:tc>
        <w:tc>
          <w:tcPr>
            <w:tcW w:w="537" w:type="dxa"/>
            <w:shd w:val="clear" w:color="auto" w:fill="auto"/>
            <w:noWrap/>
            <w:vAlign w:val="center"/>
          </w:tcPr>
          <w:p w14:paraId="39BAC27B">
            <w:pPr>
              <w:pStyle w:val="424"/>
              <w:widowControl/>
              <w:spacing w:before="157" w:after="157" w:line="239" w:lineRule="auto"/>
              <w:ind w:left="169"/>
              <w:jc w:val="center"/>
              <w:rPr>
                <w:rFonts w:ascii="Times New Roman" w:hAnsi="Times New Roman" w:eastAsia="宋体"/>
                <w:spacing w:val="-5"/>
                <w:sz w:val="20"/>
              </w:rPr>
            </w:pPr>
            <w:r>
              <w:rPr>
                <w:rFonts w:hint="eastAsia" w:ascii="宋体" w:hAnsi="宋体" w:eastAsia="宋体" w:cs="宋体"/>
              </w:rPr>
              <w:t>3.0</w:t>
            </w:r>
          </w:p>
        </w:tc>
      </w:tr>
      <w:tr w14:paraId="6D06A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1" w:hRule="atLeast"/>
        </w:trPr>
        <w:tc>
          <w:tcPr>
            <w:tcW w:w="497" w:type="dxa"/>
            <w:vMerge w:val="continue"/>
            <w:noWrap/>
            <w:vAlign w:val="center"/>
          </w:tcPr>
          <w:p w14:paraId="381D4086">
            <w:pPr>
              <w:pStyle w:val="424"/>
              <w:spacing w:before="68" w:line="239" w:lineRule="auto"/>
              <w:ind w:left="143"/>
              <w:jc w:val="both"/>
              <w:rPr>
                <w:rFonts w:ascii="Times New Roman" w:hAnsi="Times New Roman" w:eastAsia="宋体"/>
                <w:spacing w:val="-6"/>
              </w:rPr>
            </w:pPr>
          </w:p>
        </w:tc>
        <w:tc>
          <w:tcPr>
            <w:tcW w:w="737" w:type="dxa"/>
            <w:vMerge w:val="continue"/>
            <w:shd w:val="clear" w:color="auto" w:fill="auto"/>
            <w:noWrap/>
            <w:vAlign w:val="center"/>
          </w:tcPr>
          <w:p w14:paraId="3973C951">
            <w:pPr>
              <w:pStyle w:val="424"/>
              <w:widowControl/>
              <w:spacing w:before="157" w:after="157" w:line="280" w:lineRule="auto"/>
              <w:ind w:right="154"/>
              <w:jc w:val="center"/>
              <w:rPr>
                <w:rFonts w:ascii="Times New Roman" w:hAnsi="Times New Roman" w:eastAsia="宋体"/>
                <w:spacing w:val="-7"/>
              </w:rPr>
            </w:pPr>
          </w:p>
        </w:tc>
        <w:tc>
          <w:tcPr>
            <w:tcW w:w="7613" w:type="dxa"/>
            <w:shd w:val="clear" w:color="auto" w:fill="auto"/>
            <w:noWrap/>
          </w:tcPr>
          <w:p w14:paraId="3E9CF9D7">
            <w:pPr>
              <w:pStyle w:val="424"/>
              <w:widowControl/>
              <w:spacing w:before="157" w:after="157" w:line="218" w:lineRule="auto"/>
              <w:rPr>
                <w:rFonts w:ascii="Times New Roman" w:hAnsi="Times New Roman" w:eastAsia="宋体"/>
                <w:spacing w:val="-2"/>
              </w:rPr>
            </w:pPr>
            <w:r>
              <w:rPr>
                <w:rFonts w:hint="eastAsia" w:ascii="Times New Roman" w:hAnsi="Times New Roman" w:eastAsia="宋体"/>
              </w:rPr>
              <w:t>投标人提供针对本项目制定的安装保障方案，考察方案是否包含：</w:t>
            </w:r>
            <w:r>
              <w:rPr>
                <w:rFonts w:ascii="Times New Roman" w:hAnsi="Times New Roman" w:eastAsia="宋体"/>
                <w:spacing w:val="-2"/>
              </w:rPr>
              <w:t>文明</w:t>
            </w:r>
            <w:r>
              <w:rPr>
                <w:rFonts w:hint="eastAsia" w:ascii="Times New Roman" w:hAnsi="Times New Roman" w:eastAsia="宋体"/>
                <w:spacing w:val="-2"/>
              </w:rPr>
              <w:t>施工保障体系、施工资料管理、检测方案。</w:t>
            </w:r>
            <w:r>
              <w:rPr>
                <w:rFonts w:ascii="Times New Roman" w:hAnsi="Times New Roman" w:eastAsia="宋体"/>
                <w:spacing w:val="-2"/>
              </w:rPr>
              <w:t>上述每项应逐条叙述，方案中每提供一项内容且符合服务需求的，得1分，最高得</w:t>
            </w:r>
            <w:r>
              <w:rPr>
                <w:rFonts w:hint="eastAsia" w:ascii="Times New Roman" w:hAnsi="Times New Roman" w:eastAsia="宋体"/>
                <w:spacing w:val="-2"/>
              </w:rPr>
              <w:t>3</w:t>
            </w:r>
            <w:r>
              <w:rPr>
                <w:rFonts w:ascii="Times New Roman" w:hAnsi="Times New Roman" w:eastAsia="宋体"/>
                <w:spacing w:val="-2"/>
              </w:rPr>
              <w:t>分。每有一项存在涉及的规范及标准错误，地点区域错误，内容缺项、表述不完整，内容存在逻辑漏洞、常识错误，方案内容表述前后矛盾，方案内容不适用本项目特性，非专门针对本项目制定等情形的，不得分。</w:t>
            </w:r>
          </w:p>
        </w:tc>
        <w:tc>
          <w:tcPr>
            <w:tcW w:w="537" w:type="dxa"/>
            <w:shd w:val="clear" w:color="auto" w:fill="auto"/>
            <w:noWrap/>
            <w:vAlign w:val="center"/>
          </w:tcPr>
          <w:p w14:paraId="391F1677">
            <w:pPr>
              <w:pStyle w:val="424"/>
              <w:widowControl/>
              <w:spacing w:before="157" w:after="157" w:line="239" w:lineRule="auto"/>
              <w:ind w:left="169"/>
              <w:jc w:val="center"/>
              <w:rPr>
                <w:rFonts w:ascii="宋体" w:hAnsi="宋体" w:eastAsia="宋体" w:cs="宋体"/>
              </w:rPr>
            </w:pPr>
            <w:r>
              <w:rPr>
                <w:rFonts w:hint="eastAsia" w:ascii="宋体" w:hAnsi="宋体" w:eastAsia="宋体" w:cs="宋体"/>
              </w:rPr>
              <w:t>3.0</w:t>
            </w:r>
          </w:p>
        </w:tc>
      </w:tr>
      <w:tr w14:paraId="5D113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9" w:hRule="atLeast"/>
        </w:trPr>
        <w:tc>
          <w:tcPr>
            <w:tcW w:w="497" w:type="dxa"/>
            <w:vMerge w:val="restart"/>
            <w:noWrap/>
            <w:vAlign w:val="center"/>
          </w:tcPr>
          <w:p w14:paraId="443FB609">
            <w:pPr>
              <w:pStyle w:val="424"/>
              <w:spacing w:before="68" w:line="239" w:lineRule="auto"/>
              <w:ind w:left="143"/>
              <w:jc w:val="both"/>
              <w:rPr>
                <w:rFonts w:ascii="Times New Roman" w:hAnsi="Times New Roman" w:eastAsia="宋体"/>
                <w:spacing w:val="-6"/>
                <w:sz w:val="20"/>
              </w:rPr>
            </w:pPr>
            <w:r>
              <w:rPr>
                <w:rFonts w:hint="eastAsia" w:ascii="Times New Roman" w:hAnsi="Times New Roman" w:eastAsia="宋体"/>
                <w:spacing w:val="-6"/>
              </w:rPr>
              <w:t>1.2</w:t>
            </w:r>
          </w:p>
        </w:tc>
        <w:tc>
          <w:tcPr>
            <w:tcW w:w="737" w:type="dxa"/>
            <w:vMerge w:val="restart"/>
            <w:shd w:val="clear" w:color="auto" w:fill="auto"/>
            <w:noWrap/>
            <w:vAlign w:val="center"/>
          </w:tcPr>
          <w:p w14:paraId="6406B3D3">
            <w:pPr>
              <w:pStyle w:val="424"/>
              <w:widowControl/>
              <w:spacing w:before="157" w:after="157" w:line="280" w:lineRule="auto"/>
              <w:ind w:right="154"/>
              <w:jc w:val="center"/>
              <w:rPr>
                <w:rFonts w:ascii="Times New Roman" w:hAnsi="Times New Roman" w:eastAsia="宋体"/>
                <w:spacing w:val="-5"/>
                <w:sz w:val="20"/>
              </w:rPr>
            </w:pPr>
            <w:r>
              <w:rPr>
                <w:rFonts w:hint="eastAsia" w:ascii="Times New Roman" w:hAnsi="Times New Roman" w:eastAsia="宋体"/>
                <w:spacing w:val="-6"/>
              </w:rPr>
              <w:t>售后服务</w:t>
            </w:r>
          </w:p>
        </w:tc>
        <w:tc>
          <w:tcPr>
            <w:tcW w:w="7613" w:type="dxa"/>
            <w:tcBorders>
              <w:bottom w:val="single" w:color="auto" w:sz="4" w:space="0"/>
            </w:tcBorders>
            <w:shd w:val="clear" w:color="auto" w:fill="auto"/>
            <w:noWrap/>
          </w:tcPr>
          <w:p w14:paraId="0746F174">
            <w:pPr>
              <w:pStyle w:val="424"/>
              <w:widowControl/>
              <w:spacing w:before="157" w:after="157" w:line="218" w:lineRule="auto"/>
              <w:rPr>
                <w:rFonts w:ascii="Times New Roman" w:hAnsi="Times New Roman" w:eastAsia="宋体"/>
                <w:spacing w:val="-2"/>
                <w:sz w:val="20"/>
              </w:rPr>
            </w:pPr>
            <w:r>
              <w:rPr>
                <w:rFonts w:hint="eastAsia" w:ascii="Times New Roman" w:hAnsi="Times New Roman" w:eastAsia="宋体"/>
              </w:rPr>
              <w:t>投标人提供针对本项目制定的维保方案，考察方案是否包含：维修保养方案、售后服务体系及范围、应急响应时间措施。上述每项应逐条叙述，方案中每提供一项内容且符合服务需求的，得1分，最高得3分。每有一项存在</w:t>
            </w:r>
            <w:r>
              <w:rPr>
                <w:rFonts w:hint="eastAsia" w:ascii="Times New Roman" w:hAnsi="Times New Roman" w:eastAsia="宋体"/>
                <w:lang w:val="zh-CN"/>
              </w:rPr>
              <w:t>涉及的规范及标准错误，地点区域错误，内容缺项、表述不完整，内容存在逻辑漏洞、常识错误，方案内容表述前后矛盾，方案内容不适用本项目特性，非专门针对本项目制定等情形的，</w:t>
            </w:r>
            <w:r>
              <w:rPr>
                <w:rFonts w:hint="eastAsia" w:ascii="Times New Roman" w:hAnsi="Times New Roman" w:eastAsia="宋体"/>
              </w:rPr>
              <w:t>不得分。</w:t>
            </w:r>
          </w:p>
        </w:tc>
        <w:tc>
          <w:tcPr>
            <w:tcW w:w="537" w:type="dxa"/>
            <w:tcBorders>
              <w:bottom w:val="single" w:color="auto" w:sz="4" w:space="0"/>
            </w:tcBorders>
            <w:shd w:val="clear" w:color="auto" w:fill="auto"/>
            <w:noWrap/>
            <w:vAlign w:val="center"/>
          </w:tcPr>
          <w:p w14:paraId="432028E2">
            <w:pPr>
              <w:pStyle w:val="424"/>
              <w:widowControl/>
              <w:spacing w:before="157" w:after="157" w:line="239" w:lineRule="auto"/>
              <w:ind w:left="169"/>
              <w:jc w:val="center"/>
              <w:rPr>
                <w:rFonts w:ascii="宋体" w:hAnsi="宋体" w:eastAsia="宋体" w:cs="宋体"/>
                <w:color w:val="000000"/>
                <w:spacing w:val="-5"/>
                <w:sz w:val="20"/>
              </w:rPr>
            </w:pPr>
            <w:r>
              <w:rPr>
                <w:rFonts w:hint="eastAsia" w:ascii="宋体" w:hAnsi="宋体" w:eastAsia="宋体" w:cs="宋体"/>
              </w:rPr>
              <w:t>3.0</w:t>
            </w:r>
          </w:p>
        </w:tc>
      </w:tr>
      <w:tr w14:paraId="6582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9" w:hRule="atLeast"/>
        </w:trPr>
        <w:tc>
          <w:tcPr>
            <w:tcW w:w="497" w:type="dxa"/>
            <w:vMerge w:val="continue"/>
            <w:noWrap/>
            <w:vAlign w:val="center"/>
          </w:tcPr>
          <w:p w14:paraId="0980B653">
            <w:pPr>
              <w:pStyle w:val="424"/>
              <w:spacing w:before="68" w:line="239" w:lineRule="auto"/>
              <w:ind w:left="143"/>
              <w:jc w:val="both"/>
              <w:rPr>
                <w:rFonts w:ascii="Times New Roman" w:hAnsi="Times New Roman" w:eastAsia="宋体"/>
                <w:spacing w:val="-6"/>
              </w:rPr>
            </w:pPr>
          </w:p>
        </w:tc>
        <w:tc>
          <w:tcPr>
            <w:tcW w:w="737" w:type="dxa"/>
            <w:vMerge w:val="continue"/>
            <w:shd w:val="clear" w:color="auto" w:fill="auto"/>
            <w:noWrap/>
            <w:vAlign w:val="center"/>
          </w:tcPr>
          <w:p w14:paraId="70DFF645">
            <w:pPr>
              <w:pStyle w:val="424"/>
              <w:widowControl/>
              <w:spacing w:before="157" w:after="157" w:line="280" w:lineRule="auto"/>
              <w:ind w:right="154"/>
              <w:jc w:val="center"/>
              <w:rPr>
                <w:rFonts w:ascii="Times New Roman" w:hAnsi="Times New Roman" w:eastAsia="宋体"/>
                <w:spacing w:val="-6"/>
              </w:rPr>
            </w:pPr>
          </w:p>
        </w:tc>
        <w:tc>
          <w:tcPr>
            <w:tcW w:w="7613" w:type="dxa"/>
            <w:tcBorders>
              <w:top w:val="single" w:color="auto" w:sz="4" w:space="0"/>
            </w:tcBorders>
            <w:shd w:val="clear" w:color="auto" w:fill="auto"/>
            <w:noWrap/>
          </w:tcPr>
          <w:p w14:paraId="26343B4A">
            <w:pPr>
              <w:pStyle w:val="424"/>
              <w:widowControl/>
              <w:spacing w:before="157" w:after="157" w:line="218" w:lineRule="auto"/>
              <w:rPr>
                <w:rFonts w:ascii="Times New Roman" w:hAnsi="Times New Roman" w:eastAsia="宋体"/>
              </w:rPr>
            </w:pPr>
            <w:r>
              <w:rPr>
                <w:rFonts w:hint="eastAsia" w:ascii="Times New Roman" w:hAnsi="Times New Roman" w:eastAsia="宋体"/>
              </w:rPr>
              <w:t>投标人提供针对本项目制定的故障应急处理方案，考察方案是否包含：故障解决方案、应急处理方案、专业技术人员保障。上述每项应逐条叙述，方案中每提供一项内容且符合服务需求的，得1分，最高得3分。每有一项存在</w:t>
            </w:r>
            <w:r>
              <w:rPr>
                <w:rFonts w:hint="eastAsia" w:ascii="Times New Roman" w:hAnsi="Times New Roman" w:eastAsia="宋体"/>
                <w:lang w:val="zh-CN"/>
              </w:rPr>
              <w:t>涉及的规范及标准错误，地点区域错误，内容缺项、表述不完整，内容存在逻辑漏洞、常识错误，方案内容表述前后矛盾，方案内容不适用本项目特性，非专门针对本项目制定等情形的，</w:t>
            </w:r>
            <w:r>
              <w:rPr>
                <w:rFonts w:hint="eastAsia" w:ascii="Times New Roman" w:hAnsi="Times New Roman" w:eastAsia="宋体"/>
              </w:rPr>
              <w:t>不得分。</w:t>
            </w:r>
          </w:p>
        </w:tc>
        <w:tc>
          <w:tcPr>
            <w:tcW w:w="537" w:type="dxa"/>
            <w:tcBorders>
              <w:top w:val="single" w:color="auto" w:sz="4" w:space="0"/>
            </w:tcBorders>
            <w:shd w:val="clear" w:color="auto" w:fill="auto"/>
            <w:noWrap/>
            <w:vAlign w:val="center"/>
          </w:tcPr>
          <w:p w14:paraId="029C1ADA">
            <w:pPr>
              <w:pStyle w:val="424"/>
              <w:widowControl/>
              <w:spacing w:before="157" w:after="157" w:line="239" w:lineRule="auto"/>
              <w:ind w:left="169"/>
              <w:jc w:val="center"/>
              <w:rPr>
                <w:rFonts w:ascii="宋体" w:hAnsi="宋体" w:eastAsia="宋体" w:cs="宋体"/>
              </w:rPr>
            </w:pPr>
            <w:r>
              <w:rPr>
                <w:rFonts w:hint="eastAsia" w:ascii="宋体" w:hAnsi="宋体" w:eastAsia="宋体" w:cs="宋体"/>
              </w:rPr>
              <w:t>3.0</w:t>
            </w:r>
          </w:p>
        </w:tc>
      </w:tr>
      <w:tr w14:paraId="3ACC0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9" w:hRule="atLeast"/>
        </w:trPr>
        <w:tc>
          <w:tcPr>
            <w:tcW w:w="497" w:type="dxa"/>
            <w:noWrap/>
            <w:vAlign w:val="center"/>
          </w:tcPr>
          <w:p w14:paraId="1AB5E93D">
            <w:pPr>
              <w:pStyle w:val="424"/>
              <w:spacing w:before="68" w:line="239" w:lineRule="auto"/>
              <w:ind w:left="143"/>
              <w:jc w:val="both"/>
              <w:rPr>
                <w:rFonts w:ascii="Times New Roman" w:hAnsi="Times New Roman" w:eastAsia="宋体"/>
                <w:spacing w:val="-6"/>
              </w:rPr>
            </w:pPr>
            <w:r>
              <w:rPr>
                <w:rFonts w:hint="eastAsia" w:ascii="Times New Roman" w:hAnsi="Times New Roman" w:eastAsia="宋体"/>
                <w:spacing w:val="-6"/>
              </w:rPr>
              <w:t>1.3</w:t>
            </w:r>
          </w:p>
        </w:tc>
        <w:tc>
          <w:tcPr>
            <w:tcW w:w="737" w:type="dxa"/>
            <w:noWrap/>
            <w:vAlign w:val="center"/>
          </w:tcPr>
          <w:p w14:paraId="50EFA081">
            <w:pPr>
              <w:pStyle w:val="424"/>
              <w:spacing w:before="49" w:line="219" w:lineRule="auto"/>
              <w:ind w:left="114"/>
              <w:jc w:val="both"/>
              <w:rPr>
                <w:rFonts w:ascii="Times New Roman" w:hAnsi="Times New Roman" w:eastAsia="宋体" w:cs="Times New Roman"/>
                <w:sz w:val="20"/>
                <w:szCs w:val="20"/>
              </w:rPr>
            </w:pPr>
            <w:r>
              <w:rPr>
                <w:rFonts w:ascii="Times New Roman" w:hAnsi="Times New Roman" w:eastAsia="宋体"/>
              </w:rPr>
              <w:t>电梯责任险</w:t>
            </w:r>
          </w:p>
        </w:tc>
        <w:tc>
          <w:tcPr>
            <w:tcW w:w="7613" w:type="dxa"/>
            <w:noWrap/>
            <w:vAlign w:val="center"/>
          </w:tcPr>
          <w:p w14:paraId="73DCC353">
            <w:pPr>
              <w:pStyle w:val="424"/>
              <w:spacing w:before="50" w:line="218" w:lineRule="auto"/>
              <w:jc w:val="both"/>
              <w:rPr>
                <w:rFonts w:ascii="Times New Roman" w:hAnsi="Times New Roman" w:eastAsia="宋体"/>
                <w:spacing w:val="-1"/>
                <w:sz w:val="20"/>
              </w:rPr>
            </w:pPr>
            <w:r>
              <w:rPr>
                <w:rFonts w:hint="eastAsia" w:ascii="Times New Roman" w:hAnsi="Times New Roman" w:eastAsia="宋体"/>
                <w:spacing w:val="-1"/>
              </w:rPr>
              <w:t>所投型号电梯制造商为其产品投保了电梯责任保险的得1分，每次事故赔偿额≥1000万的得1分，本项最高2分。</w:t>
            </w:r>
          </w:p>
          <w:p w14:paraId="105F45C4">
            <w:pPr>
              <w:pStyle w:val="424"/>
              <w:spacing w:before="50" w:line="218" w:lineRule="auto"/>
              <w:jc w:val="both"/>
              <w:rPr>
                <w:rFonts w:ascii="宋体" w:hAnsi="宋体" w:eastAsia="宋体" w:cs="宋体"/>
                <w:color w:val="000000"/>
                <w:highlight w:val="white"/>
              </w:rPr>
            </w:pPr>
            <w:r>
              <w:rPr>
                <w:rFonts w:hint="eastAsia" w:ascii="Times New Roman" w:hAnsi="Times New Roman" w:eastAsia="宋体"/>
                <w:spacing w:val="-1"/>
              </w:rPr>
              <w:t>（须提供保单复印件或扫描件。以上证明材料应加盖投标人公章，未按要求提供不得分。）</w:t>
            </w:r>
          </w:p>
        </w:tc>
        <w:tc>
          <w:tcPr>
            <w:tcW w:w="537" w:type="dxa"/>
            <w:noWrap/>
            <w:vAlign w:val="center"/>
          </w:tcPr>
          <w:p w14:paraId="72B11114">
            <w:pPr>
              <w:pStyle w:val="424"/>
              <w:spacing w:before="68" w:line="239" w:lineRule="auto"/>
              <w:ind w:left="169"/>
              <w:jc w:val="both"/>
              <w:rPr>
                <w:rFonts w:ascii="Times New Roman" w:hAnsi="Times New Roman" w:eastAsia="宋体"/>
                <w:spacing w:val="-3"/>
              </w:rPr>
            </w:pPr>
            <w:r>
              <w:rPr>
                <w:rFonts w:hint="eastAsia" w:ascii="Times New Roman" w:hAnsi="Times New Roman" w:eastAsia="宋体"/>
                <w:spacing w:val="-3"/>
              </w:rPr>
              <w:t>2.0</w:t>
            </w:r>
          </w:p>
        </w:tc>
      </w:tr>
      <w:tr w14:paraId="23B8F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497" w:type="dxa"/>
            <w:noWrap/>
          </w:tcPr>
          <w:p w14:paraId="6663B74A">
            <w:pPr>
              <w:pStyle w:val="424"/>
              <w:spacing w:before="282" w:line="239" w:lineRule="auto"/>
              <w:ind w:left="143"/>
              <w:rPr>
                <w:rFonts w:ascii="Times New Roman" w:hAnsi="Times New Roman" w:eastAsia="宋体"/>
                <w:sz w:val="20"/>
              </w:rPr>
            </w:pPr>
            <w:r>
              <w:rPr>
                <w:rFonts w:ascii="Times New Roman" w:hAnsi="Times New Roman" w:eastAsia="宋体"/>
                <w:spacing w:val="-6"/>
              </w:rPr>
              <w:t>1.</w:t>
            </w:r>
            <w:r>
              <w:rPr>
                <w:rFonts w:hint="eastAsia" w:ascii="Times New Roman" w:hAnsi="Times New Roman" w:eastAsia="宋体"/>
                <w:spacing w:val="-6"/>
              </w:rPr>
              <w:t>4</w:t>
            </w:r>
          </w:p>
        </w:tc>
        <w:tc>
          <w:tcPr>
            <w:tcW w:w="737" w:type="dxa"/>
            <w:noWrap/>
            <w:vAlign w:val="center"/>
          </w:tcPr>
          <w:p w14:paraId="4A2371C0">
            <w:pPr>
              <w:pStyle w:val="424"/>
              <w:spacing w:before="49" w:line="219" w:lineRule="auto"/>
              <w:ind w:left="114"/>
              <w:rPr>
                <w:rFonts w:ascii="Times New Roman" w:hAnsi="Times New Roman" w:eastAsia="宋体"/>
                <w:sz w:val="20"/>
              </w:rPr>
            </w:pPr>
            <w:r>
              <w:rPr>
                <w:rFonts w:ascii="Times New Roman" w:hAnsi="Times New Roman" w:eastAsia="宋体"/>
              </w:rPr>
              <w:t>经验评价</w:t>
            </w:r>
          </w:p>
        </w:tc>
        <w:tc>
          <w:tcPr>
            <w:tcW w:w="7613" w:type="dxa"/>
            <w:noWrap/>
          </w:tcPr>
          <w:p w14:paraId="34951511">
            <w:pPr>
              <w:pStyle w:val="424"/>
              <w:spacing w:before="131" w:line="220" w:lineRule="auto"/>
              <w:ind w:left="143"/>
              <w:rPr>
                <w:rFonts w:ascii="Times New Roman" w:hAnsi="Times New Roman" w:eastAsia="宋体"/>
                <w:spacing w:val="-1"/>
                <w:sz w:val="20"/>
              </w:rPr>
            </w:pPr>
            <w:r>
              <w:rPr>
                <w:rFonts w:ascii="Times New Roman" w:hAnsi="Times New Roman" w:eastAsia="宋体"/>
                <w:spacing w:val="-5"/>
              </w:rPr>
              <w:t>自20</w:t>
            </w:r>
            <w:r>
              <w:rPr>
                <w:rFonts w:hint="eastAsia" w:ascii="Times New Roman" w:hAnsi="Times New Roman" w:eastAsia="宋体"/>
                <w:spacing w:val="-5"/>
              </w:rPr>
              <w:t>22</w:t>
            </w:r>
            <w:r>
              <w:rPr>
                <w:rFonts w:ascii="Times New Roman" w:hAnsi="Times New Roman" w:eastAsia="宋体"/>
                <w:spacing w:val="-5"/>
              </w:rPr>
              <w:t>年1月1 日起算，投标人实施过的类似的</w:t>
            </w:r>
            <w:r>
              <w:rPr>
                <w:rFonts w:ascii="Times New Roman" w:hAnsi="Times New Roman" w:eastAsia="宋体"/>
                <w:spacing w:val="-6"/>
              </w:rPr>
              <w:t>电梯项目有一例得</w:t>
            </w:r>
            <w:r>
              <w:rPr>
                <w:rFonts w:hint="eastAsia" w:ascii="Times New Roman" w:hAnsi="Times New Roman" w:eastAsia="宋体"/>
                <w:spacing w:val="-6"/>
              </w:rPr>
              <w:t>2</w:t>
            </w:r>
            <w:r>
              <w:rPr>
                <w:rFonts w:ascii="Times New Roman" w:hAnsi="Times New Roman" w:eastAsia="宋体"/>
                <w:spacing w:val="-6"/>
              </w:rPr>
              <w:t>分，最高得</w:t>
            </w:r>
            <w:r>
              <w:rPr>
                <w:rFonts w:hint="eastAsia" w:ascii="Times New Roman" w:hAnsi="Times New Roman" w:eastAsia="宋体"/>
                <w:spacing w:val="-1"/>
              </w:rPr>
              <w:t>6</w:t>
            </w:r>
            <w:r>
              <w:rPr>
                <w:rFonts w:ascii="Times New Roman" w:hAnsi="Times New Roman" w:eastAsia="宋体"/>
                <w:spacing w:val="-1"/>
              </w:rPr>
              <w:t>分</w:t>
            </w:r>
          </w:p>
          <w:p w14:paraId="0EF42050">
            <w:pPr>
              <w:pStyle w:val="424"/>
              <w:spacing w:before="50" w:line="218" w:lineRule="auto"/>
              <w:rPr>
                <w:rFonts w:ascii="Times New Roman" w:hAnsi="Times New Roman" w:eastAsia="宋体"/>
                <w:sz w:val="20"/>
              </w:rPr>
            </w:pPr>
            <w:r>
              <w:rPr>
                <w:rFonts w:hint="eastAsia" w:ascii="Times New Roman" w:hAnsi="Times New Roman" w:eastAsia="宋体"/>
                <w:spacing w:val="-1"/>
              </w:rPr>
              <w:t>（注：</w:t>
            </w:r>
            <w:r>
              <w:rPr>
                <w:rFonts w:ascii="Times New Roman" w:hAnsi="Times New Roman" w:eastAsia="宋体"/>
                <w:spacing w:val="-1"/>
              </w:rPr>
              <w:t>须提供合同</w:t>
            </w:r>
            <w:r>
              <w:rPr>
                <w:rFonts w:hint="eastAsia" w:ascii="Times New Roman" w:hAnsi="Times New Roman" w:eastAsia="宋体"/>
                <w:spacing w:val="-1"/>
              </w:rPr>
              <w:t>及</w:t>
            </w:r>
            <w:r>
              <w:rPr>
                <w:rFonts w:ascii="Times New Roman" w:hAnsi="Times New Roman" w:eastAsia="宋体"/>
                <w:spacing w:val="-1"/>
              </w:rPr>
              <w:t>监督检验报告</w:t>
            </w:r>
            <w:r>
              <w:rPr>
                <w:rFonts w:hint="eastAsia" w:ascii="Times New Roman" w:hAnsi="Times New Roman" w:eastAsia="宋体"/>
                <w:spacing w:val="-1"/>
              </w:rPr>
              <w:t>复印件或扫描件加盖投标人公章，不提供不得分）</w:t>
            </w:r>
          </w:p>
        </w:tc>
        <w:tc>
          <w:tcPr>
            <w:tcW w:w="537" w:type="dxa"/>
            <w:noWrap/>
          </w:tcPr>
          <w:p w14:paraId="7E44D58E">
            <w:pPr>
              <w:pStyle w:val="424"/>
              <w:spacing w:before="282" w:line="239" w:lineRule="auto"/>
              <w:ind w:left="168"/>
              <w:rPr>
                <w:rFonts w:ascii="Times New Roman" w:hAnsi="Times New Roman" w:eastAsia="宋体"/>
                <w:sz w:val="20"/>
              </w:rPr>
            </w:pPr>
            <w:r>
              <w:rPr>
                <w:rFonts w:hint="eastAsia" w:ascii="Times New Roman" w:hAnsi="Times New Roman" w:eastAsia="宋体"/>
                <w:spacing w:val="-3"/>
              </w:rPr>
              <w:t>6</w:t>
            </w:r>
            <w:r>
              <w:rPr>
                <w:rFonts w:ascii="Times New Roman" w:hAnsi="Times New Roman" w:eastAsia="宋体"/>
                <w:spacing w:val="-3"/>
              </w:rPr>
              <w:t>.0</w:t>
            </w:r>
          </w:p>
        </w:tc>
      </w:tr>
      <w:tr w14:paraId="68899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497" w:type="dxa"/>
            <w:noWrap/>
          </w:tcPr>
          <w:p w14:paraId="21210652">
            <w:pPr>
              <w:pStyle w:val="424"/>
              <w:spacing w:before="282" w:line="239" w:lineRule="auto"/>
              <w:ind w:left="143"/>
              <w:rPr>
                <w:rFonts w:ascii="Times New Roman" w:hAnsi="Times New Roman" w:eastAsia="宋体"/>
                <w:spacing w:val="-6"/>
                <w:sz w:val="20"/>
              </w:rPr>
            </w:pPr>
            <w:r>
              <w:rPr>
                <w:rFonts w:hint="eastAsia" w:ascii="Times New Roman" w:hAnsi="Times New Roman" w:eastAsia="宋体"/>
                <w:spacing w:val="-6"/>
              </w:rPr>
              <w:t>1.5</w:t>
            </w:r>
          </w:p>
        </w:tc>
        <w:tc>
          <w:tcPr>
            <w:tcW w:w="737" w:type="dxa"/>
            <w:noWrap/>
            <w:vAlign w:val="center"/>
          </w:tcPr>
          <w:p w14:paraId="7E23B668">
            <w:pPr>
              <w:rPr>
                <w:rFonts w:ascii="Times New Roman" w:hAnsi="Times New Roman" w:eastAsia="宋体" w:cs="Times New Roman"/>
                <w:sz w:val="20"/>
                <w:szCs w:val="20"/>
              </w:rPr>
            </w:pPr>
            <w:r>
              <w:rPr>
                <w:rFonts w:ascii="Times New Roman" w:hAnsi="Times New Roman" w:eastAsia="宋体" w:cs="Times New Roman"/>
                <w:sz w:val="20"/>
                <w:szCs w:val="20"/>
              </w:rPr>
              <w:t>供应</w:t>
            </w:r>
          </w:p>
          <w:p w14:paraId="40E994B3">
            <w:pPr>
              <w:rPr>
                <w:rFonts w:ascii="Times New Roman" w:hAnsi="Times New Roman" w:eastAsia="宋体" w:cs="Times New Roman"/>
                <w:sz w:val="20"/>
                <w:szCs w:val="20"/>
              </w:rPr>
            </w:pPr>
            <w:r>
              <w:rPr>
                <w:rFonts w:ascii="Times New Roman" w:hAnsi="Times New Roman" w:eastAsia="宋体" w:cs="Times New Roman"/>
                <w:sz w:val="20"/>
                <w:szCs w:val="20"/>
              </w:rPr>
              <w:t>商能</w:t>
            </w:r>
          </w:p>
          <w:p w14:paraId="6E0D841F">
            <w:pPr>
              <w:rPr>
                <w:rFonts w:ascii="Times New Roman" w:hAnsi="Times New Roman" w:eastAsia="宋体"/>
                <w:sz w:val="20"/>
              </w:rPr>
            </w:pPr>
            <w:r>
              <w:rPr>
                <w:rFonts w:ascii="Times New Roman" w:hAnsi="Times New Roman" w:eastAsia="宋体" w:cs="Times New Roman"/>
                <w:sz w:val="20"/>
                <w:szCs w:val="20"/>
              </w:rPr>
              <w:t>力评价</w:t>
            </w:r>
          </w:p>
        </w:tc>
        <w:tc>
          <w:tcPr>
            <w:tcW w:w="7613" w:type="dxa"/>
            <w:noWrap/>
          </w:tcPr>
          <w:p w14:paraId="7E56FC82">
            <w:pPr>
              <w:pBdr>
                <w:top w:val="none" w:color="000000" w:sz="0" w:space="0"/>
                <w:left w:val="none" w:color="000000" w:sz="0" w:space="0"/>
                <w:bottom w:val="none" w:color="000000" w:sz="0" w:space="0"/>
                <w:right w:val="none" w:color="000000" w:sz="0" w:space="0"/>
              </w:pBdr>
              <w:rPr>
                <w:rFonts w:ascii="Times New Roman" w:hAnsi="Times New Roman" w:eastAsia="宋体" w:cs="Times New Roman"/>
                <w:sz w:val="20"/>
                <w:szCs w:val="20"/>
                <w:highlight w:val="white"/>
              </w:rPr>
            </w:pPr>
            <w:r>
              <w:rPr>
                <w:rFonts w:hint="eastAsia" w:ascii="宋体" w:hAnsi="宋体" w:eastAsia="宋体" w:cs="宋体"/>
                <w:color w:val="000000"/>
                <w:szCs w:val="20"/>
                <w:highlight w:val="white"/>
              </w:rPr>
              <w:t>1.</w:t>
            </w:r>
            <w:r>
              <w:rPr>
                <w:rFonts w:ascii="宋体" w:hAnsi="宋体" w:eastAsia="宋体" w:cs="宋体"/>
                <w:color w:val="000000"/>
                <w:szCs w:val="20"/>
                <w:highlight w:val="white"/>
              </w:rPr>
              <w:t xml:space="preserve">投标人具有质量管理体系认证，得 </w:t>
            </w:r>
            <w:r>
              <w:rPr>
                <w:rFonts w:hint="eastAsia" w:ascii="Times New Roman" w:hAnsi="Times New Roman" w:eastAsia="宋体" w:cs="Times New Roman"/>
                <w:color w:val="000000"/>
                <w:szCs w:val="20"/>
                <w:highlight w:val="white"/>
              </w:rPr>
              <w:t>2</w:t>
            </w:r>
            <w:r>
              <w:rPr>
                <w:rFonts w:ascii="宋体" w:hAnsi="宋体" w:eastAsia="宋体" w:cs="宋体"/>
                <w:color w:val="000000"/>
                <w:szCs w:val="20"/>
                <w:highlight w:val="white"/>
              </w:rPr>
              <w:t>分；</w:t>
            </w:r>
          </w:p>
          <w:p w14:paraId="3013524F">
            <w:pPr>
              <w:pBdr>
                <w:top w:val="none" w:color="000000" w:sz="0" w:space="0"/>
                <w:left w:val="none" w:color="000000" w:sz="0" w:space="0"/>
                <w:bottom w:val="none" w:color="000000" w:sz="0" w:space="0"/>
                <w:right w:val="none" w:color="000000" w:sz="0" w:space="0"/>
              </w:pBdr>
              <w:rPr>
                <w:rFonts w:ascii="Times New Roman" w:hAnsi="Times New Roman" w:eastAsia="宋体" w:cs="Times New Roman"/>
                <w:sz w:val="20"/>
                <w:szCs w:val="20"/>
                <w:highlight w:val="white"/>
              </w:rPr>
            </w:pPr>
            <w:r>
              <w:rPr>
                <w:rFonts w:hint="eastAsia" w:ascii="宋体" w:hAnsi="宋体" w:eastAsia="宋体" w:cs="宋体"/>
                <w:color w:val="000000"/>
                <w:szCs w:val="20"/>
                <w:highlight w:val="white"/>
              </w:rPr>
              <w:t>2.</w:t>
            </w:r>
            <w:r>
              <w:rPr>
                <w:rFonts w:ascii="宋体" w:hAnsi="宋体" w:eastAsia="宋体" w:cs="宋体"/>
                <w:color w:val="000000"/>
                <w:szCs w:val="20"/>
                <w:highlight w:val="white"/>
              </w:rPr>
              <w:t xml:space="preserve">投标人具有环境管理体系认证，得 </w:t>
            </w:r>
            <w:r>
              <w:rPr>
                <w:rFonts w:hint="eastAsia" w:ascii="Times New Roman" w:hAnsi="Times New Roman" w:eastAsia="宋体" w:cs="Times New Roman"/>
                <w:color w:val="000000"/>
                <w:szCs w:val="20"/>
                <w:highlight w:val="white"/>
              </w:rPr>
              <w:t>2</w:t>
            </w:r>
            <w:r>
              <w:rPr>
                <w:rFonts w:ascii="宋体" w:hAnsi="宋体" w:eastAsia="宋体" w:cs="宋体"/>
                <w:color w:val="000000"/>
                <w:szCs w:val="20"/>
                <w:highlight w:val="white"/>
              </w:rPr>
              <w:t>分；</w:t>
            </w:r>
          </w:p>
          <w:p w14:paraId="3E20F588">
            <w:pPr>
              <w:pBdr>
                <w:top w:val="none" w:color="000000" w:sz="0" w:space="0"/>
                <w:left w:val="none" w:color="000000" w:sz="0" w:space="0"/>
                <w:bottom w:val="none" w:color="000000" w:sz="0" w:space="0"/>
                <w:right w:val="none" w:color="000000" w:sz="0" w:space="0"/>
              </w:pBdr>
              <w:rPr>
                <w:rFonts w:ascii="Times New Roman" w:hAnsi="Times New Roman" w:eastAsia="宋体" w:cs="Times New Roman"/>
                <w:sz w:val="20"/>
                <w:szCs w:val="20"/>
                <w:highlight w:val="white"/>
              </w:rPr>
            </w:pPr>
            <w:r>
              <w:rPr>
                <w:rFonts w:hint="eastAsia" w:ascii="宋体" w:hAnsi="宋体" w:eastAsia="宋体" w:cs="宋体"/>
                <w:color w:val="000000"/>
                <w:szCs w:val="20"/>
                <w:highlight w:val="white"/>
              </w:rPr>
              <w:t>3.</w:t>
            </w:r>
            <w:r>
              <w:rPr>
                <w:rFonts w:ascii="宋体" w:hAnsi="宋体" w:eastAsia="宋体" w:cs="宋体"/>
                <w:color w:val="000000"/>
                <w:szCs w:val="20"/>
                <w:highlight w:val="white"/>
              </w:rPr>
              <w:t xml:space="preserve">投标人具有职业健康安全管理体系认证证书，得 </w:t>
            </w:r>
            <w:r>
              <w:rPr>
                <w:rFonts w:hint="eastAsia" w:ascii="Times New Roman" w:hAnsi="Times New Roman" w:eastAsia="宋体" w:cs="Times New Roman"/>
                <w:color w:val="000000"/>
                <w:szCs w:val="20"/>
                <w:highlight w:val="white"/>
              </w:rPr>
              <w:t>2</w:t>
            </w:r>
            <w:r>
              <w:rPr>
                <w:rFonts w:ascii="宋体" w:hAnsi="宋体" w:eastAsia="宋体" w:cs="宋体"/>
                <w:color w:val="000000"/>
                <w:szCs w:val="20"/>
                <w:highlight w:val="white"/>
              </w:rPr>
              <w:t>分。</w:t>
            </w:r>
          </w:p>
          <w:p w14:paraId="3C1E1BA8">
            <w:pPr>
              <w:pStyle w:val="424"/>
              <w:widowControl/>
              <w:spacing w:line="360" w:lineRule="auto"/>
              <w:rPr>
                <w:rFonts w:ascii="Times New Roman" w:hAnsi="Times New Roman" w:eastAsia="宋体"/>
                <w:spacing w:val="-1"/>
                <w:sz w:val="20"/>
              </w:rPr>
            </w:pPr>
            <w:r>
              <w:rPr>
                <w:rFonts w:ascii="宋体" w:hAnsi="宋体" w:eastAsia="宋体" w:cs="宋体"/>
                <w:color w:val="000000"/>
                <w:highlight w:val="white"/>
              </w:rPr>
              <w:t>(注：须提供有效期内证书复印件或扫描件，认证范围与本项目相适应。以上证明材料应加盖投标人公章，未按要求提供不得分。）</w:t>
            </w:r>
          </w:p>
        </w:tc>
        <w:tc>
          <w:tcPr>
            <w:tcW w:w="537" w:type="dxa"/>
            <w:noWrap/>
          </w:tcPr>
          <w:p w14:paraId="7ABD7878">
            <w:pPr>
              <w:pStyle w:val="424"/>
              <w:spacing w:before="282" w:line="239" w:lineRule="auto"/>
              <w:ind w:left="168"/>
              <w:rPr>
                <w:rFonts w:ascii="Times New Roman" w:hAnsi="Times New Roman" w:eastAsia="宋体"/>
                <w:spacing w:val="-3"/>
                <w:sz w:val="20"/>
              </w:rPr>
            </w:pPr>
            <w:r>
              <w:rPr>
                <w:rFonts w:hint="eastAsia" w:ascii="Times New Roman" w:hAnsi="Times New Roman" w:eastAsia="宋体"/>
                <w:spacing w:val="-3"/>
              </w:rPr>
              <w:t>6.0</w:t>
            </w:r>
          </w:p>
        </w:tc>
      </w:tr>
      <w:tr w14:paraId="2043A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497" w:type="dxa"/>
            <w:noWrap/>
            <w:vAlign w:val="center"/>
          </w:tcPr>
          <w:p w14:paraId="5454A87C">
            <w:pPr>
              <w:pStyle w:val="424"/>
              <w:spacing w:before="68" w:line="239" w:lineRule="auto"/>
              <w:ind w:left="143"/>
              <w:jc w:val="both"/>
              <w:rPr>
                <w:rFonts w:ascii="Times New Roman" w:hAnsi="Times New Roman" w:eastAsia="宋体"/>
                <w:spacing w:val="-6"/>
                <w:sz w:val="20"/>
              </w:rPr>
            </w:pPr>
            <w:r>
              <w:rPr>
                <w:rFonts w:hint="eastAsia" w:ascii="Times New Roman" w:hAnsi="Times New Roman" w:eastAsia="宋体"/>
                <w:spacing w:val="-6"/>
              </w:rPr>
              <w:t>1.6</w:t>
            </w:r>
          </w:p>
        </w:tc>
        <w:tc>
          <w:tcPr>
            <w:tcW w:w="737" w:type="dxa"/>
            <w:noWrap/>
            <w:vAlign w:val="center"/>
          </w:tcPr>
          <w:p w14:paraId="499EA4B2">
            <w:pPr>
              <w:pStyle w:val="424"/>
              <w:spacing w:line="218" w:lineRule="auto"/>
              <w:ind w:left="181"/>
              <w:jc w:val="both"/>
              <w:rPr>
                <w:rFonts w:ascii="Times New Roman" w:hAnsi="Times New Roman" w:eastAsia="宋体"/>
                <w:spacing w:val="-2"/>
                <w:sz w:val="20"/>
              </w:rPr>
            </w:pPr>
            <w:r>
              <w:rPr>
                <w:rFonts w:hint="eastAsia" w:ascii="Times New Roman" w:hAnsi="Times New Roman" w:eastAsia="宋体"/>
                <w:spacing w:val="-2"/>
              </w:rPr>
              <w:t>节能评价</w:t>
            </w:r>
          </w:p>
        </w:tc>
        <w:tc>
          <w:tcPr>
            <w:tcW w:w="7613" w:type="dxa"/>
            <w:noWrap/>
          </w:tcPr>
          <w:p w14:paraId="31C41898">
            <w:pPr>
              <w:pStyle w:val="424"/>
              <w:spacing w:before="49" w:line="219" w:lineRule="auto"/>
              <w:ind w:left="114"/>
              <w:rPr>
                <w:rFonts w:ascii="Times New Roman" w:hAnsi="Times New Roman" w:eastAsia="宋体"/>
                <w:sz w:val="20"/>
              </w:rPr>
            </w:pPr>
            <w:r>
              <w:rPr>
                <w:rFonts w:ascii="Times New Roman" w:hAnsi="Times New Roman" w:eastAsia="宋体"/>
              </w:rPr>
              <w:t>所投乘客电梯型号产品（须与投标整梯型式试验报告的型号一致）通过能效等级认证，达到认证等级</w:t>
            </w:r>
            <w:r>
              <w:rPr>
                <w:rFonts w:hint="eastAsia" w:ascii="Times New Roman" w:hAnsi="Times New Roman" w:eastAsia="宋体"/>
              </w:rPr>
              <w:t>A级，得1分</w:t>
            </w:r>
            <w:r>
              <w:rPr>
                <w:rFonts w:ascii="Times New Roman" w:hAnsi="Times New Roman" w:eastAsia="宋体"/>
              </w:rPr>
              <w:t>（须提供有效期内证书</w:t>
            </w:r>
            <w:r>
              <w:rPr>
                <w:rFonts w:hint="eastAsia" w:ascii="Times New Roman" w:hAnsi="Times New Roman" w:eastAsia="宋体"/>
                <w:spacing w:val="-1"/>
              </w:rPr>
              <w:t>扫描件或复印件</w:t>
            </w:r>
            <w:r>
              <w:rPr>
                <w:rFonts w:ascii="Times New Roman" w:hAnsi="Times New Roman" w:eastAsia="宋体"/>
                <w:spacing w:val="-1"/>
              </w:rPr>
              <w:t>加</w:t>
            </w:r>
            <w:r>
              <w:rPr>
                <w:rFonts w:hint="eastAsia" w:ascii="Times New Roman" w:hAnsi="Times New Roman" w:eastAsia="宋体"/>
                <w:spacing w:val="-1"/>
              </w:rPr>
              <w:t>盖投标人公章，不提供不得分。</w:t>
            </w:r>
            <w:r>
              <w:rPr>
                <w:rFonts w:ascii="Times New Roman" w:hAnsi="Times New Roman" w:eastAsia="宋体"/>
              </w:rPr>
              <w:t>）</w:t>
            </w:r>
          </w:p>
        </w:tc>
        <w:tc>
          <w:tcPr>
            <w:tcW w:w="537" w:type="dxa"/>
            <w:noWrap/>
            <w:vAlign w:val="center"/>
          </w:tcPr>
          <w:p w14:paraId="67AADE1E">
            <w:pPr>
              <w:pStyle w:val="424"/>
              <w:spacing w:before="68" w:line="239" w:lineRule="auto"/>
              <w:ind w:left="169"/>
              <w:jc w:val="both"/>
              <w:rPr>
                <w:rFonts w:ascii="Times New Roman" w:hAnsi="Times New Roman" w:eastAsia="宋体"/>
                <w:spacing w:val="-3"/>
                <w:sz w:val="20"/>
              </w:rPr>
            </w:pPr>
            <w:r>
              <w:rPr>
                <w:rFonts w:hint="eastAsia" w:ascii="Times New Roman" w:hAnsi="Times New Roman" w:eastAsia="宋体"/>
                <w:spacing w:val="-3"/>
              </w:rPr>
              <w:t>1.0</w:t>
            </w:r>
          </w:p>
        </w:tc>
      </w:tr>
      <w:tr w14:paraId="35839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9" w:hRule="atLeast"/>
        </w:trPr>
        <w:tc>
          <w:tcPr>
            <w:tcW w:w="497" w:type="dxa"/>
            <w:noWrap/>
            <w:vAlign w:val="center"/>
          </w:tcPr>
          <w:p w14:paraId="408CBC9E">
            <w:pPr>
              <w:pStyle w:val="424"/>
              <w:spacing w:before="68" w:line="239" w:lineRule="auto"/>
              <w:ind w:left="143"/>
              <w:jc w:val="both"/>
              <w:rPr>
                <w:rFonts w:ascii="Times New Roman" w:hAnsi="Times New Roman" w:eastAsia="宋体"/>
                <w:spacing w:val="-6"/>
                <w:sz w:val="20"/>
              </w:rPr>
            </w:pPr>
            <w:r>
              <w:rPr>
                <w:rFonts w:hint="eastAsia" w:ascii="Times New Roman" w:hAnsi="Times New Roman" w:eastAsia="宋体"/>
                <w:spacing w:val="-6"/>
              </w:rPr>
              <w:t>1.7</w:t>
            </w:r>
          </w:p>
        </w:tc>
        <w:tc>
          <w:tcPr>
            <w:tcW w:w="737" w:type="dxa"/>
            <w:noWrap/>
            <w:vAlign w:val="center"/>
          </w:tcPr>
          <w:p w14:paraId="325C398A">
            <w:pPr>
              <w:pStyle w:val="424"/>
              <w:spacing w:line="218" w:lineRule="auto"/>
              <w:ind w:left="181"/>
              <w:jc w:val="both"/>
              <w:rPr>
                <w:rFonts w:ascii="Times New Roman" w:hAnsi="Times New Roman" w:eastAsia="宋体"/>
                <w:spacing w:val="-2"/>
                <w:sz w:val="20"/>
              </w:rPr>
            </w:pPr>
            <w:r>
              <w:rPr>
                <w:rFonts w:hint="eastAsia" w:ascii="Times New Roman" w:hAnsi="Times New Roman" w:eastAsia="宋体"/>
                <w:spacing w:val="-2"/>
              </w:rPr>
              <w:t>环保评价</w:t>
            </w:r>
          </w:p>
        </w:tc>
        <w:tc>
          <w:tcPr>
            <w:tcW w:w="7613" w:type="dxa"/>
            <w:noWrap/>
          </w:tcPr>
          <w:p w14:paraId="2D0FA7C9">
            <w:pPr>
              <w:pStyle w:val="424"/>
              <w:spacing w:before="49" w:line="219" w:lineRule="auto"/>
              <w:ind w:left="114"/>
              <w:rPr>
                <w:rFonts w:ascii="Times New Roman" w:hAnsi="Times New Roman" w:eastAsia="宋体"/>
                <w:sz w:val="20"/>
              </w:rPr>
            </w:pPr>
            <w:r>
              <w:rPr>
                <w:rFonts w:hint="eastAsia" w:ascii="Times New Roman" w:hAnsi="Times New Roman" w:eastAsia="宋体"/>
              </w:rPr>
              <w:t>投标产品属于财政部、生态环境部公布的“环境标志产品品目清单”范围内的，</w:t>
            </w:r>
            <w:r>
              <w:rPr>
                <w:rFonts w:hint="eastAsia" w:ascii="Times New Roman" w:hAnsi="Times New Roman" w:eastAsia="宋体"/>
                <w:lang w:val="zh-CN"/>
              </w:rPr>
              <w:t>投标人或产品生厂商</w:t>
            </w:r>
            <w:r>
              <w:rPr>
                <w:rFonts w:hint="eastAsia" w:ascii="Times New Roman" w:hAnsi="Times New Roman" w:eastAsia="宋体"/>
              </w:rPr>
              <w:t>提供国家确定的认证机构出具的、处于有效期内的该环保产品认证证书的，得1分。</w:t>
            </w:r>
          </w:p>
          <w:p w14:paraId="5808D82F">
            <w:pPr>
              <w:pStyle w:val="424"/>
              <w:spacing w:before="49" w:line="219" w:lineRule="auto"/>
              <w:ind w:left="114"/>
              <w:rPr>
                <w:rFonts w:ascii="Times New Roman" w:hAnsi="Times New Roman" w:eastAsia="宋体"/>
                <w:sz w:val="20"/>
              </w:rPr>
            </w:pPr>
            <w:r>
              <w:rPr>
                <w:rFonts w:ascii="Times New Roman" w:hAnsi="Times New Roman" w:eastAsia="宋体"/>
              </w:rPr>
              <w:t>注：</w:t>
            </w:r>
            <w:r>
              <w:rPr>
                <w:rFonts w:hint="eastAsia" w:ascii="Times New Roman" w:hAnsi="Times New Roman" w:eastAsia="宋体"/>
                <w:lang w:val="zh-CN"/>
              </w:rPr>
              <w:t>投标人或产品生厂商</w:t>
            </w:r>
            <w:r>
              <w:rPr>
                <w:rFonts w:ascii="Times New Roman" w:hAnsi="Times New Roman" w:eastAsia="宋体"/>
              </w:rPr>
              <w:t>须提供认证证书</w:t>
            </w:r>
            <w:r>
              <w:rPr>
                <w:rFonts w:hint="eastAsia" w:ascii="Times New Roman" w:hAnsi="Times New Roman" w:eastAsia="宋体"/>
                <w:lang w:val="zh-CN"/>
              </w:rPr>
              <w:t>原件扫描件</w:t>
            </w:r>
            <w:r>
              <w:rPr>
                <w:rFonts w:hint="eastAsia" w:ascii="Times New Roman" w:hAnsi="Times New Roman" w:eastAsia="宋体"/>
              </w:rPr>
              <w:t>及在全国认证认可信息公共服务平台查询为有效截图，</w:t>
            </w:r>
            <w:r>
              <w:rPr>
                <w:rFonts w:ascii="Times New Roman" w:hAnsi="Times New Roman" w:eastAsia="宋体"/>
              </w:rPr>
              <w:t>加盖投标人公章，未提供的不得分</w:t>
            </w:r>
            <w:r>
              <w:rPr>
                <w:rFonts w:hint="eastAsia" w:ascii="Times New Roman" w:hAnsi="Times New Roman" w:eastAsia="宋体"/>
              </w:rPr>
              <w:t>。</w:t>
            </w:r>
          </w:p>
        </w:tc>
        <w:tc>
          <w:tcPr>
            <w:tcW w:w="537" w:type="dxa"/>
            <w:noWrap/>
            <w:vAlign w:val="center"/>
          </w:tcPr>
          <w:p w14:paraId="6E9D2A38">
            <w:pPr>
              <w:pStyle w:val="424"/>
              <w:spacing w:before="68" w:line="239" w:lineRule="auto"/>
              <w:ind w:left="169"/>
              <w:jc w:val="both"/>
              <w:rPr>
                <w:rFonts w:ascii="Times New Roman" w:hAnsi="Times New Roman" w:eastAsia="宋体"/>
                <w:spacing w:val="-3"/>
                <w:sz w:val="20"/>
              </w:rPr>
            </w:pPr>
            <w:r>
              <w:rPr>
                <w:rFonts w:hint="eastAsia" w:ascii="Times New Roman" w:hAnsi="Times New Roman" w:eastAsia="宋体"/>
                <w:spacing w:val="-3"/>
              </w:rPr>
              <w:t>1.0</w:t>
            </w:r>
          </w:p>
        </w:tc>
      </w:tr>
    </w:tbl>
    <w:p w14:paraId="4B1E7855">
      <w:pPr>
        <w:jc w:val="left"/>
        <w:rPr>
          <w:rFonts w:ascii="宋体" w:hAnsi="宋体" w:eastAsia="宋体" w:cs="宋体"/>
          <w:sz w:val="22"/>
          <w:lang w:val="zh-CN" w:bidi="zh-CN"/>
        </w:rPr>
      </w:pPr>
    </w:p>
    <w:p w14:paraId="0E5D46E2">
      <w:pPr>
        <w:jc w:val="left"/>
        <w:rPr>
          <w:rFonts w:ascii="宋体" w:hAnsi="宋体" w:eastAsia="宋体" w:cs="宋体"/>
          <w:sz w:val="22"/>
          <w:highlight w:val="white"/>
          <w:lang w:val="zh-CN" w:bidi="zh-CN"/>
        </w:rPr>
      </w:pPr>
    </w:p>
    <w:p w14:paraId="4C50DC78">
      <w:pPr>
        <w:jc w:val="left"/>
        <w:rPr>
          <w:rFonts w:ascii="宋体" w:hAnsi="宋体" w:eastAsia="宋体" w:cs="宋体"/>
          <w:sz w:val="22"/>
          <w:lang w:val="zh-CN" w:bidi="zh-CN"/>
        </w:rPr>
      </w:pPr>
      <w:r>
        <w:rPr>
          <w:rFonts w:hint="eastAsia" w:ascii="宋体" w:hAnsi="宋体" w:eastAsia="宋体" w:cs="宋体"/>
          <w:sz w:val="22"/>
          <w:highlight w:val="white"/>
          <w:lang w:val="zh-CN" w:bidi="zh-CN"/>
        </w:rPr>
        <w:t>（三）价格评估</w:t>
      </w:r>
    </w:p>
    <w:p w14:paraId="7A063980">
      <w:pPr>
        <w:jc w:val="left"/>
        <w:rPr>
          <w:rFonts w:ascii="宋体" w:hAnsi="宋体" w:eastAsia="宋体" w:cs="宋体"/>
          <w:sz w:val="22"/>
          <w:highlight w:val="red"/>
          <w:lang w:val="zh-CN" w:bidi="zh-CN"/>
        </w:rPr>
      </w:pPr>
      <w:bookmarkStart w:id="97" w:name="EB106c42a64f014223a8cdd057d1897c82"/>
    </w:p>
    <w:tbl>
      <w:tblPr>
        <w:tblStyle w:val="35"/>
        <w:tblpPr w:leftFromText="180" w:rightFromText="180" w:vertAnchor="text" w:horzAnchor="page" w:tblpX="1345" w:tblpY="373"/>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571"/>
        <w:gridCol w:w="7631"/>
        <w:gridCol w:w="636"/>
      </w:tblGrid>
      <w:tr w14:paraId="75669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8"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1DB50E49">
            <w:pPr>
              <w:widowControl/>
              <w:jc w:val="center"/>
              <w:rPr>
                <w:rFonts w:ascii="宋体" w:hAnsi="宋体" w:eastAsia="宋体" w:cs="宋体"/>
                <w:szCs w:val="24"/>
              </w:rPr>
            </w:pPr>
            <w:r>
              <w:rPr>
                <w:rFonts w:hint="eastAsia" w:ascii="宋体" w:hAnsi="宋体" w:eastAsia="宋体" w:cs="宋体"/>
                <w:szCs w:val="24"/>
              </w:rPr>
              <w:t>序号</w:t>
            </w:r>
          </w:p>
        </w:tc>
        <w:tc>
          <w:tcPr>
            <w:tcW w:w="57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3089D38B">
            <w:pPr>
              <w:widowControl/>
              <w:jc w:val="center"/>
              <w:rPr>
                <w:rFonts w:ascii="宋体" w:hAnsi="宋体" w:eastAsia="宋体" w:cs="宋体"/>
                <w:szCs w:val="24"/>
              </w:rPr>
            </w:pPr>
            <w:r>
              <w:rPr>
                <w:rFonts w:hint="eastAsia" w:ascii="宋体" w:hAnsi="宋体" w:eastAsia="宋体" w:cs="宋体"/>
                <w:szCs w:val="24"/>
              </w:rPr>
              <w:t>评审因素</w:t>
            </w:r>
          </w:p>
        </w:tc>
        <w:tc>
          <w:tcPr>
            <w:tcW w:w="763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740254AD">
            <w:pPr>
              <w:widowControl/>
              <w:jc w:val="center"/>
              <w:rPr>
                <w:rFonts w:ascii="宋体" w:hAnsi="宋体" w:eastAsia="宋体" w:cs="宋体"/>
                <w:szCs w:val="24"/>
              </w:rPr>
            </w:pPr>
            <w:r>
              <w:rPr>
                <w:rFonts w:hint="eastAsia" w:ascii="宋体" w:hAnsi="宋体" w:eastAsia="宋体" w:cs="宋体"/>
                <w:szCs w:val="24"/>
              </w:rPr>
              <w:t>评审细则</w:t>
            </w:r>
          </w:p>
        </w:tc>
        <w:tc>
          <w:tcPr>
            <w:tcW w:w="636"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6949ED88">
            <w:pPr>
              <w:widowControl/>
              <w:jc w:val="center"/>
              <w:rPr>
                <w:rFonts w:ascii="宋体" w:hAnsi="宋体" w:eastAsia="宋体" w:cs="宋体"/>
                <w:szCs w:val="24"/>
              </w:rPr>
            </w:pPr>
            <w:r>
              <w:rPr>
                <w:rFonts w:hint="eastAsia" w:ascii="宋体" w:hAnsi="宋体" w:eastAsia="宋体" w:cs="宋体"/>
                <w:szCs w:val="24"/>
              </w:rPr>
              <w:t>分值</w:t>
            </w:r>
          </w:p>
        </w:tc>
      </w:tr>
      <w:tr w14:paraId="090FF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40" w:type="dxa"/>
            <w:gridSpan w:val="3"/>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64EBDF2B">
            <w:pPr>
              <w:widowControl/>
              <w:jc w:val="center"/>
              <w:rPr>
                <w:rFonts w:ascii="宋体" w:hAnsi="宋体" w:eastAsia="宋体" w:cs="宋体"/>
                <w:szCs w:val="24"/>
              </w:rPr>
            </w:pPr>
            <w:r>
              <w:rPr>
                <w:rFonts w:hint="eastAsia" w:ascii="宋体" w:hAnsi="宋体" w:eastAsia="宋体" w:cs="宋体"/>
                <w:szCs w:val="24"/>
              </w:rPr>
              <w:t>投标报价得分</w:t>
            </w:r>
          </w:p>
        </w:tc>
        <w:tc>
          <w:tcPr>
            <w:tcW w:w="636"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68ECAF6D">
            <w:pPr>
              <w:widowControl/>
              <w:jc w:val="center"/>
              <w:rPr>
                <w:rFonts w:ascii="宋体" w:hAnsi="宋体" w:eastAsia="宋体" w:cs="宋体"/>
                <w:szCs w:val="24"/>
              </w:rPr>
            </w:pPr>
            <w:r>
              <w:rPr>
                <w:rFonts w:hint="eastAsia" w:ascii="宋体" w:hAnsi="宋体" w:eastAsia="宋体" w:cs="宋体"/>
                <w:szCs w:val="24"/>
              </w:rPr>
              <w:t>30.0</w:t>
            </w:r>
          </w:p>
        </w:tc>
      </w:tr>
      <w:tr w14:paraId="6AA87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8"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2FB1DB1E">
            <w:pPr>
              <w:widowControl/>
              <w:jc w:val="center"/>
              <w:rPr>
                <w:rFonts w:ascii="宋体" w:hAnsi="宋体" w:eastAsia="宋体" w:cs="宋体"/>
                <w:szCs w:val="24"/>
              </w:rPr>
            </w:pPr>
            <w:r>
              <w:rPr>
                <w:rFonts w:hint="eastAsia" w:ascii="宋体" w:hAnsi="宋体" w:eastAsia="宋体" w:cs="宋体"/>
                <w:szCs w:val="24"/>
              </w:rPr>
              <w:t>1.1</w:t>
            </w:r>
          </w:p>
        </w:tc>
        <w:tc>
          <w:tcPr>
            <w:tcW w:w="57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487AED73">
            <w:pPr>
              <w:widowControl/>
              <w:jc w:val="center"/>
              <w:rPr>
                <w:rFonts w:ascii="宋体" w:hAnsi="宋体" w:eastAsia="宋体" w:cs="宋体"/>
                <w:szCs w:val="24"/>
              </w:rPr>
            </w:pPr>
            <w:r>
              <w:rPr>
                <w:rFonts w:hint="eastAsia" w:ascii="宋体" w:hAnsi="宋体" w:eastAsia="宋体" w:cs="宋体"/>
                <w:szCs w:val="24"/>
              </w:rPr>
              <w:t>投标报价</w:t>
            </w:r>
          </w:p>
        </w:tc>
        <w:tc>
          <w:tcPr>
            <w:tcW w:w="763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70EC86A3">
            <w:pPr>
              <w:widowControl/>
              <w:jc w:val="center"/>
              <w:rPr>
                <w:rFonts w:ascii="宋体" w:hAnsi="宋体" w:eastAsia="宋体" w:cs="宋体"/>
                <w:szCs w:val="24"/>
              </w:rPr>
            </w:pPr>
            <w:bookmarkStart w:id="98" w:name="OLE_LINK23"/>
            <w:r>
              <w:rPr>
                <w:rFonts w:hint="eastAsia" w:ascii="宋体" w:hAnsi="宋体" w:eastAsia="宋体" w:cs="宋体"/>
                <w:szCs w:val="24"/>
              </w:rPr>
              <w:t>综合评分法中的价格分采用低价优先法计算，即满足招标文件要求且投标价格最低的投标报价为评标基准价，其价格分为满分 30 分。其他投标人的价格分统一按照下列公式计算：投标报价得分= (评标基准价／投标报价)×30。(四舍五入后保留2位小数)</w:t>
            </w:r>
            <w:bookmarkEnd w:id="98"/>
          </w:p>
          <w:p w14:paraId="120C5069">
            <w:pPr>
              <w:widowControl/>
              <w:jc w:val="center"/>
              <w:rPr>
                <w:rFonts w:ascii="宋体" w:hAnsi="宋体" w:cs="宋体"/>
                <w:szCs w:val="20"/>
              </w:rPr>
            </w:pPr>
            <w:r>
              <w:rPr>
                <w:rFonts w:hint="eastAsia" w:ascii="宋体" w:hAnsi="宋体" w:cs="宋体"/>
                <w:szCs w:val="20"/>
              </w:rPr>
              <w:t>注：根据财政部、工信部《政府采购促进中小企业发展管理办法》以及丹财〔2022〕128号《丹阳市关于进一步加大政府采购支持中小企业力度的通知》的规定：提供的货物全部由符合政策要求的小微企业制造，对其价格给予10%的调减，以调减后的价格计算价格分。《中小企业声明函》填写格式见第五部分投标文件格式。</w:t>
            </w:r>
          </w:p>
          <w:p w14:paraId="4DB250FE">
            <w:pPr>
              <w:widowControl/>
              <w:jc w:val="center"/>
              <w:rPr>
                <w:rFonts w:ascii="宋体" w:hAnsi="宋体" w:cs="宋体"/>
                <w:szCs w:val="20"/>
              </w:rPr>
            </w:pPr>
            <w:r>
              <w:rPr>
                <w:rFonts w:hint="eastAsia" w:ascii="宋体" w:hAnsi="宋体" w:cs="宋体"/>
                <w:szCs w:val="20"/>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有效证明文件。</w:t>
            </w:r>
          </w:p>
          <w:p w14:paraId="6F931D1A">
            <w:pPr>
              <w:widowControl/>
              <w:jc w:val="center"/>
              <w:rPr>
                <w:rFonts w:ascii="宋体" w:hAnsi="宋体" w:eastAsia="宋体" w:cs="宋体"/>
                <w:szCs w:val="24"/>
              </w:rPr>
            </w:pPr>
            <w:r>
              <w:rPr>
                <w:rFonts w:hint="eastAsia" w:ascii="宋体" w:hAnsi="宋体" w:cs="宋体"/>
                <w:szCs w:val="20"/>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636"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36952731">
            <w:pPr>
              <w:widowControl/>
              <w:jc w:val="center"/>
              <w:rPr>
                <w:rFonts w:ascii="宋体" w:hAnsi="宋体" w:eastAsia="宋体" w:cs="宋体"/>
                <w:szCs w:val="24"/>
              </w:rPr>
            </w:pPr>
            <w:r>
              <w:rPr>
                <w:rFonts w:hint="eastAsia" w:ascii="宋体" w:hAnsi="宋体" w:eastAsia="宋体" w:cs="宋体"/>
                <w:szCs w:val="24"/>
              </w:rPr>
              <w:t>30.0</w:t>
            </w:r>
            <w:bookmarkEnd w:id="97"/>
          </w:p>
        </w:tc>
      </w:tr>
    </w:tbl>
    <w:p w14:paraId="7D80BF5D">
      <w:pPr>
        <w:spacing w:line="360" w:lineRule="auto"/>
        <w:outlineLvl w:val="2"/>
        <w:rPr>
          <w:rFonts w:ascii="宋体" w:hAnsi="宋体" w:eastAsia="宋体" w:cs="宋体"/>
          <w:b/>
          <w:kern w:val="0"/>
          <w:sz w:val="24"/>
          <w:szCs w:val="24"/>
        </w:rPr>
      </w:pPr>
    </w:p>
    <w:p w14:paraId="69F76FFC">
      <w:pPr>
        <w:spacing w:line="360" w:lineRule="auto"/>
        <w:outlineLvl w:val="2"/>
        <w:rPr>
          <w:rFonts w:ascii="宋体" w:hAnsi="宋体" w:eastAsia="宋体" w:cs="宋体"/>
          <w:b/>
          <w:kern w:val="0"/>
          <w:sz w:val="24"/>
          <w:szCs w:val="24"/>
        </w:rPr>
      </w:pPr>
      <w:r>
        <w:rPr>
          <w:rFonts w:hint="eastAsia" w:ascii="宋体" w:hAnsi="宋体" w:eastAsia="宋体" w:cs="宋体"/>
          <w:b/>
          <w:kern w:val="0"/>
          <w:sz w:val="24"/>
          <w:szCs w:val="24"/>
        </w:rPr>
        <w:t>9.相同品牌产品的处理原则</w:t>
      </w:r>
    </w:p>
    <w:p w14:paraId="38A6C72B">
      <w:pPr>
        <w:spacing w:line="360" w:lineRule="auto"/>
        <w:ind w:firstLine="472"/>
        <w:outlineLvl w:val="2"/>
        <w:rPr>
          <w:rFonts w:ascii="宋体" w:hAnsi="宋体" w:eastAsia="宋体" w:cs="楷体"/>
          <w:kern w:val="0"/>
          <w:sz w:val="24"/>
          <w:szCs w:val="24"/>
        </w:rPr>
      </w:pPr>
      <w:r>
        <w:rPr>
          <w:rFonts w:hint="eastAsia" w:ascii="宋体" w:hAnsi="宋体" w:eastAsia="宋体" w:cs="楷体"/>
          <w:kern w:val="0"/>
          <w:sz w:val="24"/>
          <w:szCs w:val="24"/>
        </w:rPr>
        <w:t>9.1非单一产品采购项目，采购人应当根据采购项目技术构成、产品价格比重等合理确定核心产品。本项目核心产品见投标人须知前附表。</w:t>
      </w:r>
    </w:p>
    <w:p w14:paraId="6EF4D71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499DAE3">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10.允许修改评标结果的情形</w:t>
      </w:r>
    </w:p>
    <w:p w14:paraId="3585119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10.1评标结果汇总完成后，除下列情形外，任何人不得修改评标结果：</w:t>
      </w:r>
    </w:p>
    <w:p w14:paraId="3D156CD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（1）分值汇总计算错误的；</w:t>
      </w:r>
    </w:p>
    <w:p w14:paraId="0F608EF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（2）分项评分超出评分标准范围的；</w:t>
      </w:r>
    </w:p>
    <w:p w14:paraId="696E595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（3）评标委员会成员对客观评审因素评分不一致的；</w:t>
      </w:r>
    </w:p>
    <w:p w14:paraId="1EAC75F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（4）经评标委员会认定评分畸高、畸低的。</w:t>
      </w:r>
    </w:p>
    <w:p w14:paraId="2AAA00C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9" w:name="_Toc20732998"/>
      <w:bookmarkEnd w:id="99"/>
      <w:bookmarkStart w:id="100" w:name="_Toc100386064"/>
      <w:bookmarkEnd w:id="100"/>
      <w:bookmarkStart w:id="101" w:name="_Toc92168030"/>
      <w:bookmarkEnd w:id="101"/>
      <w:bookmarkStart w:id="102" w:name="_Toc98669719"/>
      <w:bookmarkEnd w:id="102"/>
      <w:bookmarkStart w:id="103" w:name="_Toc98669361"/>
      <w:bookmarkEnd w:id="103"/>
    </w:p>
    <w:p w14:paraId="5F4031E2">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11.推荐中标候选人</w:t>
      </w:r>
    </w:p>
    <w:p w14:paraId="36FDC203">
      <w:pPr>
        <w:spacing w:line="360" w:lineRule="auto"/>
        <w:ind w:firstLine="480"/>
        <w:rPr>
          <w:rFonts w:ascii="宋体" w:hAnsi="宋体" w:eastAsia="宋体" w:cs="楷体"/>
          <w:kern w:val="0"/>
          <w:sz w:val="24"/>
          <w:szCs w:val="24"/>
        </w:rPr>
      </w:pPr>
      <w:r>
        <w:rPr>
          <w:rFonts w:ascii="Segoe UI Symbol" w:hAnsi="Segoe UI Symbol" w:eastAsia="宋体" w:cs="Segoe UI Symbol"/>
          <w:kern w:val="0"/>
          <w:sz w:val="24"/>
          <w:szCs w:val="24"/>
        </w:rPr>
        <w:t>☑</w:t>
      </w:r>
      <w:r>
        <w:rPr>
          <w:rFonts w:hint="eastAsia" w:ascii="宋体" w:hAnsi="宋体" w:eastAsia="宋体" w:cs="楷体"/>
          <w:kern w:val="0"/>
          <w:sz w:val="24"/>
          <w:szCs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69C7A7B">
      <w:pPr>
        <w:spacing w:line="560" w:lineRule="exact"/>
        <w:rPr>
          <w:rFonts w:ascii="宋体" w:hAnsi="宋体" w:eastAsia="宋体" w:cs="宋体"/>
          <w:bCs/>
          <w:kern w:val="0"/>
          <w:sz w:val="24"/>
          <w:szCs w:val="24"/>
        </w:rPr>
      </w:pPr>
    </w:p>
    <w:p w14:paraId="41F129AE">
      <w:pPr>
        <w:spacing w:line="360" w:lineRule="auto"/>
        <w:jc w:val="center"/>
        <w:rPr>
          <w:rFonts w:ascii="宋体" w:hAnsi="宋体" w:eastAsia="宋体" w:cs="楷体"/>
          <w:b/>
          <w:kern w:val="0"/>
          <w:sz w:val="32"/>
          <w:szCs w:val="32"/>
        </w:rPr>
      </w:pPr>
      <w:r>
        <w:rPr>
          <w:rFonts w:hint="eastAsia" w:ascii="宋体" w:hAnsi="宋体" w:eastAsia="宋体" w:cs="楷体"/>
          <w:b/>
          <w:kern w:val="0"/>
          <w:sz w:val="30"/>
          <w:szCs w:val="24"/>
        </w:rPr>
        <w:br w:type="page" w:clear="all"/>
      </w:r>
      <w:r>
        <w:rPr>
          <w:rFonts w:hint="eastAsia" w:ascii="宋体" w:hAnsi="宋体" w:eastAsia="宋体" w:cs="宋体"/>
          <w:b/>
          <w:bCs/>
          <w:kern w:val="0"/>
          <w:sz w:val="32"/>
          <w:szCs w:val="32"/>
        </w:rPr>
        <w:t>第六部分    投标文件（格式）</w:t>
      </w:r>
    </w:p>
    <w:p w14:paraId="0F5A8C94">
      <w:pPr>
        <w:spacing w:line="360" w:lineRule="auto"/>
        <w:jc w:val="center"/>
        <w:rPr>
          <w:rFonts w:ascii="宋体" w:hAnsi="宋体" w:eastAsia="宋体" w:cs="楷体"/>
          <w:b/>
          <w:kern w:val="0"/>
          <w:sz w:val="72"/>
          <w:szCs w:val="24"/>
        </w:rPr>
      </w:pPr>
    </w:p>
    <w:p w14:paraId="17AE5046">
      <w:pPr>
        <w:spacing w:line="360" w:lineRule="auto"/>
        <w:jc w:val="center"/>
        <w:rPr>
          <w:rFonts w:ascii="宋体" w:hAnsi="宋体" w:eastAsia="宋体" w:cs="楷体"/>
          <w:kern w:val="0"/>
          <w:sz w:val="72"/>
          <w:szCs w:val="24"/>
        </w:rPr>
      </w:pPr>
      <w:r>
        <w:rPr>
          <w:rFonts w:hint="eastAsia" w:ascii="宋体" w:hAnsi="宋体" w:eastAsia="宋体" w:cs="楷体"/>
          <w:b/>
          <w:kern w:val="0"/>
          <w:sz w:val="72"/>
          <w:szCs w:val="24"/>
        </w:rPr>
        <w:t>投   标   文   件</w:t>
      </w:r>
    </w:p>
    <w:p w14:paraId="1C246725">
      <w:pPr>
        <w:spacing w:line="360" w:lineRule="auto"/>
        <w:ind w:firstLine="723"/>
        <w:jc w:val="center"/>
        <w:rPr>
          <w:rFonts w:ascii="宋体" w:hAnsi="宋体" w:eastAsia="宋体" w:cs="楷体"/>
          <w:b/>
          <w:kern w:val="0"/>
          <w:sz w:val="36"/>
          <w:szCs w:val="24"/>
        </w:rPr>
      </w:pPr>
    </w:p>
    <w:p w14:paraId="57BE1B95">
      <w:pPr>
        <w:spacing w:line="360" w:lineRule="auto"/>
        <w:ind w:firstLine="643"/>
        <w:rPr>
          <w:rFonts w:ascii="宋体" w:hAnsi="宋体" w:eastAsia="宋体" w:cs="楷体"/>
          <w:b/>
          <w:kern w:val="0"/>
          <w:sz w:val="32"/>
          <w:szCs w:val="24"/>
        </w:rPr>
      </w:pPr>
    </w:p>
    <w:p w14:paraId="5E3E1C82">
      <w:pPr>
        <w:spacing w:line="360" w:lineRule="auto"/>
        <w:ind w:firstLine="643"/>
        <w:rPr>
          <w:rFonts w:ascii="宋体" w:hAnsi="宋体" w:eastAsia="宋体" w:cs="楷体"/>
          <w:b/>
          <w:kern w:val="0"/>
          <w:sz w:val="32"/>
          <w:szCs w:val="24"/>
        </w:rPr>
      </w:pPr>
    </w:p>
    <w:p w14:paraId="77A6CBB8">
      <w:pPr>
        <w:spacing w:line="360" w:lineRule="auto"/>
        <w:jc w:val="center"/>
        <w:rPr>
          <w:rFonts w:ascii="宋体" w:hAnsi="宋体" w:eastAsia="宋体" w:cs="楷体"/>
          <w:b/>
          <w:kern w:val="0"/>
          <w:sz w:val="32"/>
          <w:szCs w:val="24"/>
        </w:rPr>
      </w:pPr>
      <w:r>
        <w:rPr>
          <w:rFonts w:hint="eastAsia" w:ascii="宋体" w:hAnsi="宋体" w:eastAsia="宋体" w:cs="楷体"/>
          <w:b/>
          <w:kern w:val="0"/>
          <w:sz w:val="32"/>
          <w:szCs w:val="24"/>
        </w:rPr>
        <w:t>项目编号：</w:t>
      </w:r>
    </w:p>
    <w:p w14:paraId="0DB249B6">
      <w:pPr>
        <w:spacing w:line="360" w:lineRule="auto"/>
        <w:ind w:firstLine="560"/>
        <w:jc w:val="center"/>
        <w:rPr>
          <w:rFonts w:ascii="宋体" w:hAnsi="宋体" w:eastAsia="宋体" w:cs="楷体"/>
          <w:kern w:val="0"/>
          <w:sz w:val="28"/>
          <w:szCs w:val="24"/>
        </w:rPr>
      </w:pPr>
    </w:p>
    <w:p w14:paraId="7A767B92">
      <w:pPr>
        <w:spacing w:line="360" w:lineRule="auto"/>
        <w:jc w:val="center"/>
        <w:rPr>
          <w:rFonts w:ascii="宋体" w:hAnsi="宋体" w:eastAsia="宋体" w:cs="楷体"/>
          <w:b/>
          <w:kern w:val="0"/>
          <w:sz w:val="32"/>
          <w:szCs w:val="32"/>
        </w:rPr>
      </w:pPr>
      <w:r>
        <w:rPr>
          <w:rFonts w:hint="eastAsia" w:ascii="宋体" w:hAnsi="宋体" w:eastAsia="宋体" w:cs="楷体"/>
          <w:b/>
          <w:kern w:val="0"/>
          <w:sz w:val="32"/>
          <w:szCs w:val="32"/>
        </w:rPr>
        <w:t>项目名称：：</w:t>
      </w:r>
    </w:p>
    <w:p w14:paraId="3D8AAFEB">
      <w:pPr>
        <w:spacing w:line="360" w:lineRule="auto"/>
        <w:ind w:left="520" w:firstLine="643"/>
        <w:jc w:val="center"/>
        <w:rPr>
          <w:rFonts w:ascii="宋体" w:hAnsi="宋体" w:eastAsia="宋体" w:cs="楷体"/>
          <w:b/>
          <w:kern w:val="0"/>
          <w:sz w:val="32"/>
          <w:szCs w:val="16"/>
        </w:rPr>
      </w:pPr>
    </w:p>
    <w:p w14:paraId="1A6FDABA">
      <w:pPr>
        <w:spacing w:line="360" w:lineRule="auto"/>
        <w:ind w:left="520" w:firstLine="643"/>
        <w:jc w:val="center"/>
        <w:rPr>
          <w:rFonts w:ascii="宋体" w:hAnsi="宋体" w:eastAsia="宋体" w:cs="楷体"/>
          <w:b/>
          <w:kern w:val="0"/>
          <w:sz w:val="32"/>
          <w:szCs w:val="16"/>
        </w:rPr>
      </w:pPr>
    </w:p>
    <w:p w14:paraId="542EE547">
      <w:pPr>
        <w:spacing w:line="360" w:lineRule="auto"/>
        <w:jc w:val="center"/>
        <w:rPr>
          <w:rFonts w:ascii="宋体" w:hAnsi="宋体" w:eastAsia="宋体" w:cs="楷体"/>
          <w:b/>
          <w:kern w:val="0"/>
          <w:sz w:val="36"/>
          <w:szCs w:val="24"/>
        </w:rPr>
      </w:pPr>
      <w:r>
        <w:rPr>
          <w:rFonts w:hint="eastAsia" w:ascii="宋体" w:hAnsi="宋体" w:eastAsia="宋体" w:cs="楷体"/>
          <w:b/>
          <w:kern w:val="0"/>
          <w:sz w:val="32"/>
          <w:szCs w:val="24"/>
        </w:rPr>
        <w:t>投 标 人（公章）：</w:t>
      </w:r>
      <w:r>
        <w:rPr>
          <w:rFonts w:hint="eastAsia" w:ascii="宋体" w:hAnsi="宋体" w:eastAsia="宋体" w:cs="楷体"/>
          <w:b/>
          <w:kern w:val="0"/>
          <w:sz w:val="24"/>
          <w:szCs w:val="24"/>
          <w:u w:val="single"/>
        </w:rPr>
        <w:t>××××</w:t>
      </w:r>
    </w:p>
    <w:p w14:paraId="3B68FA5F">
      <w:pPr>
        <w:spacing w:line="360" w:lineRule="auto"/>
        <w:ind w:firstLine="723"/>
        <w:jc w:val="center"/>
        <w:rPr>
          <w:rFonts w:ascii="宋体" w:hAnsi="宋体" w:eastAsia="宋体" w:cs="楷体"/>
          <w:b/>
          <w:kern w:val="0"/>
          <w:sz w:val="36"/>
          <w:szCs w:val="24"/>
        </w:rPr>
      </w:pPr>
    </w:p>
    <w:p w14:paraId="385A77B1">
      <w:pPr>
        <w:spacing w:line="360" w:lineRule="auto"/>
        <w:ind w:firstLine="723"/>
        <w:jc w:val="center"/>
        <w:rPr>
          <w:rFonts w:ascii="宋体" w:hAnsi="宋体" w:eastAsia="宋体" w:cs="楷体"/>
          <w:b/>
          <w:kern w:val="0"/>
          <w:sz w:val="36"/>
          <w:szCs w:val="24"/>
        </w:rPr>
      </w:pPr>
    </w:p>
    <w:p w14:paraId="08195B28">
      <w:pPr>
        <w:spacing w:line="360" w:lineRule="auto"/>
        <w:jc w:val="center"/>
        <w:rPr>
          <w:rFonts w:ascii="宋体" w:hAnsi="宋体" w:eastAsia="宋体" w:cs="楷体"/>
          <w:b/>
          <w:kern w:val="0"/>
          <w:sz w:val="32"/>
          <w:szCs w:val="24"/>
        </w:rPr>
      </w:pPr>
      <w:r>
        <w:rPr>
          <w:rFonts w:hint="eastAsia" w:ascii="宋体" w:hAnsi="宋体" w:eastAsia="宋体" w:cs="楷体"/>
          <w:b/>
          <w:kern w:val="0"/>
          <w:sz w:val="24"/>
          <w:szCs w:val="24"/>
          <w:u w:val="single"/>
        </w:rPr>
        <w:t>××××</w:t>
      </w:r>
      <w:r>
        <w:rPr>
          <w:rFonts w:hint="eastAsia" w:ascii="宋体" w:hAnsi="宋体" w:eastAsia="宋体" w:cs="楷体"/>
          <w:b/>
          <w:kern w:val="0"/>
          <w:sz w:val="32"/>
          <w:szCs w:val="24"/>
        </w:rPr>
        <w:t>年</w:t>
      </w:r>
      <w:r>
        <w:rPr>
          <w:rFonts w:hint="eastAsia" w:ascii="宋体" w:hAnsi="宋体" w:eastAsia="宋体" w:cs="楷体"/>
          <w:b/>
          <w:kern w:val="0"/>
          <w:sz w:val="24"/>
          <w:szCs w:val="24"/>
          <w:u w:val="single"/>
        </w:rPr>
        <w:t>××</w:t>
      </w:r>
      <w:r>
        <w:rPr>
          <w:rFonts w:hint="eastAsia" w:ascii="宋体" w:hAnsi="宋体" w:eastAsia="宋体" w:cs="楷体"/>
          <w:b/>
          <w:kern w:val="0"/>
          <w:sz w:val="32"/>
          <w:szCs w:val="24"/>
        </w:rPr>
        <w:t>月</w:t>
      </w:r>
      <w:r>
        <w:rPr>
          <w:rFonts w:hint="eastAsia" w:ascii="宋体" w:hAnsi="宋体" w:eastAsia="宋体" w:cs="楷体"/>
          <w:b/>
          <w:kern w:val="0"/>
          <w:sz w:val="24"/>
          <w:szCs w:val="24"/>
          <w:u w:val="single"/>
        </w:rPr>
        <w:t>××</w:t>
      </w:r>
      <w:r>
        <w:rPr>
          <w:rFonts w:hint="eastAsia" w:ascii="宋体" w:hAnsi="宋体" w:eastAsia="宋体" w:cs="楷体"/>
          <w:b/>
          <w:kern w:val="0"/>
          <w:sz w:val="32"/>
          <w:szCs w:val="24"/>
        </w:rPr>
        <w:t>日</w:t>
      </w:r>
    </w:p>
    <w:p w14:paraId="3911E7C5">
      <w:pPr>
        <w:keepNext/>
        <w:keepLines/>
        <w:spacing w:before="260" w:after="260" w:line="416" w:lineRule="auto"/>
        <w:outlineLvl w:val="2"/>
        <w:rPr>
          <w:rFonts w:ascii="Times New Roman" w:hAnsi="Times New Roman" w:eastAsia="宋体" w:cs="Times New Roman"/>
          <w:b/>
          <w:kern w:val="0"/>
          <w:sz w:val="32"/>
          <w:szCs w:val="20"/>
        </w:rPr>
      </w:pPr>
    </w:p>
    <w:p w14:paraId="011339C0">
      <w:pPr>
        <w:rPr>
          <w:rFonts w:ascii="Times New Roman" w:hAnsi="Times New Roman" w:eastAsia="宋体" w:cs="Times New Roman"/>
          <w:kern w:val="0"/>
          <w:szCs w:val="24"/>
        </w:rPr>
      </w:pPr>
    </w:p>
    <w:p w14:paraId="1FD78610">
      <w:pPr>
        <w:ind w:firstLine="480"/>
        <w:rPr>
          <w:rFonts w:ascii="宋体" w:hAnsi="宋体" w:eastAsia="宋体" w:cs="Times New Roman"/>
          <w:kern w:val="0"/>
          <w:sz w:val="24"/>
          <w:szCs w:val="24"/>
        </w:rPr>
      </w:pPr>
    </w:p>
    <w:p w14:paraId="0B03A6EB">
      <w:pPr>
        <w:ind w:firstLine="480"/>
        <w:rPr>
          <w:rFonts w:ascii="宋体" w:hAnsi="宋体" w:eastAsia="宋体" w:cs="Times New Roman"/>
          <w:kern w:val="0"/>
          <w:sz w:val="24"/>
          <w:szCs w:val="24"/>
        </w:rPr>
      </w:pPr>
    </w:p>
    <w:p w14:paraId="2C041795">
      <w:pPr>
        <w:ind w:firstLine="480"/>
        <w:jc w:val="center"/>
        <w:rPr>
          <w:rFonts w:ascii="宋体" w:hAnsi="宋体" w:eastAsia="宋体" w:cs="Times New Roman"/>
          <w:kern w:val="0"/>
          <w:sz w:val="24"/>
          <w:szCs w:val="24"/>
        </w:rPr>
      </w:pPr>
    </w:p>
    <w:p w14:paraId="4251AE5E">
      <w:pPr>
        <w:ind w:firstLine="480"/>
        <w:jc w:val="center"/>
        <w:rPr>
          <w:rFonts w:ascii="宋体" w:hAnsi="宋体" w:eastAsia="宋体" w:cs="Times New Roman"/>
          <w:kern w:val="0"/>
          <w:sz w:val="24"/>
          <w:szCs w:val="24"/>
        </w:rPr>
      </w:pPr>
    </w:p>
    <w:p w14:paraId="663BD56A">
      <w:pPr>
        <w:ind w:firstLine="480"/>
        <w:jc w:val="center"/>
        <w:rPr>
          <w:rFonts w:ascii="宋体" w:hAnsi="宋体" w:eastAsia="宋体" w:cs="Times New Roman"/>
          <w:kern w:val="0"/>
          <w:sz w:val="24"/>
          <w:szCs w:val="24"/>
        </w:rPr>
      </w:pPr>
    </w:p>
    <w:p w14:paraId="0EE235AB">
      <w:pPr>
        <w:ind w:firstLine="480"/>
        <w:jc w:val="center"/>
        <w:rPr>
          <w:rFonts w:ascii="宋体" w:hAnsi="宋体" w:eastAsia="宋体" w:cs="Times New Roman"/>
          <w:kern w:val="0"/>
          <w:sz w:val="24"/>
          <w:szCs w:val="24"/>
        </w:rPr>
      </w:pPr>
    </w:p>
    <w:p w14:paraId="710FF38A">
      <w:pPr>
        <w:widowControl/>
        <w:jc w:val="center"/>
        <w:outlineLvl w:val="1"/>
        <w:rPr>
          <w:rFonts w:ascii="宋体" w:hAnsi="宋体" w:eastAsia="宋体" w:cs="宋体"/>
          <w:b/>
          <w:kern w:val="0"/>
          <w:sz w:val="24"/>
          <w:szCs w:val="24"/>
        </w:rPr>
      </w:pPr>
      <w:r>
        <w:rPr>
          <w:rFonts w:ascii="宋体" w:hAnsi="宋体" w:eastAsia="宋体" w:cs="宋体"/>
          <w:b/>
          <w:kern w:val="0"/>
          <w:sz w:val="24"/>
          <w:szCs w:val="24"/>
        </w:rPr>
        <w:br w:type="page" w:clear="all"/>
      </w:r>
      <w:r>
        <w:rPr>
          <w:rFonts w:hint="eastAsia" w:ascii="宋体" w:hAnsi="宋体" w:eastAsia="宋体" w:cs="宋体"/>
          <w:b/>
          <w:kern w:val="0"/>
          <w:sz w:val="30"/>
          <w:szCs w:val="30"/>
        </w:rPr>
        <w:t>（一）</w:t>
      </w:r>
      <w:r>
        <w:rPr>
          <w:rFonts w:ascii="宋体" w:hAnsi="宋体" w:eastAsia="宋体" w:cs="宋体"/>
          <w:b/>
          <w:kern w:val="0"/>
          <w:sz w:val="30"/>
          <w:szCs w:val="30"/>
        </w:rPr>
        <w:t>开标一览表</w:t>
      </w:r>
    </w:p>
    <w:p w14:paraId="563DA8CF">
      <w:pPr>
        <w:ind w:firstLine="480"/>
        <w:rPr>
          <w:rFonts w:ascii="宋体" w:hAnsi="宋体" w:eastAsia="宋体" w:cs="Times New Roman"/>
          <w:kern w:val="0"/>
          <w:sz w:val="24"/>
          <w:szCs w:val="24"/>
        </w:rPr>
      </w:pPr>
    </w:p>
    <w:p w14:paraId="7A3973FE">
      <w:pPr>
        <w:ind w:firstLine="480"/>
        <w:rPr>
          <w:rFonts w:ascii="宋体" w:hAnsi="宋体" w:eastAsia="宋体" w:cs="Times New Roman"/>
          <w:kern w:val="0"/>
          <w:sz w:val="24"/>
          <w:szCs w:val="24"/>
        </w:rPr>
      </w:pPr>
    </w:p>
    <w:p w14:paraId="557C1AD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投标人全称（加盖CA电子签章）：</w:t>
      </w:r>
    </w:p>
    <w:p w14:paraId="225B1FD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项目名称：</w:t>
      </w:r>
    </w:p>
    <w:p w14:paraId="587F1D8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招标编号：                                   分包号：</w:t>
      </w:r>
    </w:p>
    <w:tbl>
      <w:tblPr>
        <w:tblStyle w:val="35"/>
        <w:tblW w:w="9277"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58"/>
        <w:gridCol w:w="5119"/>
      </w:tblGrid>
      <w:tr w14:paraId="3A822E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0" w:hRule="atLeast"/>
        </w:trPr>
        <w:tc>
          <w:tcPr>
            <w:tcW w:w="4158" w:type="dxa"/>
            <w:tcBorders>
              <w:top w:val="single" w:color="808080" w:sz="8" w:space="0"/>
              <w:left w:val="single" w:color="808080" w:sz="8" w:space="0"/>
              <w:bottom w:val="single" w:color="808080" w:sz="8" w:space="0"/>
              <w:right w:val="single" w:color="808080" w:sz="8" w:space="0"/>
            </w:tcBorders>
            <w:tcMar>
              <w:top w:w="0" w:type="dxa"/>
              <w:left w:w="0" w:type="dxa"/>
              <w:bottom w:w="0" w:type="dxa"/>
              <w:right w:w="0" w:type="dxa"/>
            </w:tcMar>
            <w:vAlign w:val="center"/>
          </w:tcPr>
          <w:p w14:paraId="12BEBD8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投标货物名称</w:t>
            </w:r>
          </w:p>
        </w:tc>
        <w:tc>
          <w:tcPr>
            <w:tcW w:w="5119" w:type="dxa"/>
            <w:tcBorders>
              <w:top w:val="single" w:color="808080" w:sz="8" w:space="0"/>
              <w:left w:val="nil"/>
              <w:bottom w:val="single" w:color="808080" w:sz="8" w:space="0"/>
              <w:right w:val="single" w:color="808080" w:sz="8" w:space="0"/>
            </w:tcBorders>
            <w:tcMar>
              <w:top w:w="0" w:type="dxa"/>
              <w:left w:w="0" w:type="dxa"/>
              <w:bottom w:w="0" w:type="dxa"/>
              <w:right w:w="0" w:type="dxa"/>
            </w:tcMar>
            <w:vAlign w:val="center"/>
          </w:tcPr>
          <w:p w14:paraId="74B2F98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总价（小写） </w:t>
            </w:r>
          </w:p>
        </w:tc>
      </w:tr>
      <w:tr w14:paraId="3C3D34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0" w:hRule="atLeast"/>
        </w:trPr>
        <w:tc>
          <w:tcPr>
            <w:tcW w:w="4158" w:type="dxa"/>
            <w:tcBorders>
              <w:top w:val="nil"/>
              <w:left w:val="single" w:color="808080" w:sz="8" w:space="0"/>
              <w:bottom w:val="single" w:color="808080" w:sz="8" w:space="0"/>
              <w:right w:val="single" w:color="808080" w:sz="8" w:space="0"/>
            </w:tcBorders>
            <w:tcMar>
              <w:top w:w="0" w:type="dxa"/>
              <w:left w:w="0" w:type="dxa"/>
              <w:bottom w:w="0" w:type="dxa"/>
              <w:right w:w="0" w:type="dxa"/>
            </w:tcMar>
            <w:vAlign w:val="center"/>
          </w:tcPr>
          <w:p w14:paraId="6A60CCE2">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投标产品名称（项目总报价） </w:t>
            </w:r>
          </w:p>
        </w:tc>
        <w:tc>
          <w:tcPr>
            <w:tcW w:w="5119" w:type="dxa"/>
            <w:tcBorders>
              <w:top w:val="nil"/>
              <w:left w:val="nil"/>
              <w:bottom w:val="single" w:color="808080" w:sz="8" w:space="0"/>
              <w:right w:val="single" w:color="808080" w:sz="8" w:space="0"/>
            </w:tcBorders>
            <w:tcMar>
              <w:top w:w="0" w:type="dxa"/>
              <w:left w:w="0" w:type="dxa"/>
              <w:bottom w:w="0" w:type="dxa"/>
              <w:right w:w="0" w:type="dxa"/>
            </w:tcMar>
            <w:vAlign w:val="center"/>
          </w:tcPr>
          <w:p w14:paraId="23280575">
            <w:pPr>
              <w:ind w:firstLine="480"/>
              <w:jc w:val="center"/>
              <w:rPr>
                <w:rFonts w:ascii="宋体" w:hAnsi="宋体" w:eastAsia="宋体" w:cs="Times New Roman"/>
                <w:kern w:val="0"/>
                <w:sz w:val="24"/>
                <w:szCs w:val="24"/>
              </w:rPr>
            </w:pPr>
            <w:r>
              <w:rPr>
                <w:rFonts w:hint="eastAsia" w:ascii="宋体" w:hAnsi="宋体" w:eastAsia="宋体" w:cs="Times New Roman"/>
                <w:kern w:val="0"/>
                <w:sz w:val="24"/>
                <w:szCs w:val="24"/>
              </w:rPr>
              <w:t>元</w:t>
            </w:r>
          </w:p>
        </w:tc>
      </w:tr>
      <w:tr w14:paraId="190FD5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0" w:hRule="atLeast"/>
        </w:trPr>
        <w:tc>
          <w:tcPr>
            <w:tcW w:w="4158" w:type="dxa"/>
            <w:tcBorders>
              <w:top w:val="nil"/>
              <w:left w:val="single" w:color="808080" w:sz="8" w:space="0"/>
              <w:bottom w:val="single" w:color="808080" w:sz="8" w:space="0"/>
              <w:right w:val="single" w:color="808080" w:sz="8" w:space="0"/>
            </w:tcBorders>
            <w:tcMar>
              <w:top w:w="0" w:type="dxa"/>
              <w:left w:w="0" w:type="dxa"/>
              <w:bottom w:w="0" w:type="dxa"/>
              <w:right w:w="0" w:type="dxa"/>
            </w:tcMar>
            <w:vAlign w:val="center"/>
          </w:tcPr>
          <w:p w14:paraId="6726ED2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核心产品品牌</w:t>
            </w:r>
          </w:p>
        </w:tc>
        <w:tc>
          <w:tcPr>
            <w:tcW w:w="5119" w:type="dxa"/>
            <w:tcBorders>
              <w:top w:val="nil"/>
              <w:left w:val="nil"/>
              <w:bottom w:val="single" w:color="808080" w:sz="8" w:space="0"/>
              <w:right w:val="single" w:color="808080" w:sz="8" w:space="0"/>
            </w:tcBorders>
            <w:tcMar>
              <w:top w:w="0" w:type="dxa"/>
              <w:left w:w="0" w:type="dxa"/>
              <w:bottom w:w="0" w:type="dxa"/>
              <w:right w:w="0" w:type="dxa"/>
            </w:tcMar>
            <w:vAlign w:val="center"/>
          </w:tcPr>
          <w:p w14:paraId="685B1278">
            <w:pPr>
              <w:ind w:firstLine="480"/>
              <w:rPr>
                <w:rFonts w:ascii="宋体" w:hAnsi="宋体" w:eastAsia="宋体" w:cs="Times New Roman"/>
                <w:kern w:val="0"/>
                <w:sz w:val="24"/>
                <w:szCs w:val="24"/>
              </w:rPr>
            </w:pPr>
          </w:p>
        </w:tc>
      </w:tr>
    </w:tbl>
    <w:p w14:paraId="65D9E412">
      <w:pPr>
        <w:ind w:firstLine="480"/>
        <w:rPr>
          <w:rFonts w:ascii="宋体" w:hAnsi="宋体" w:eastAsia="宋体" w:cs="Times New Roman"/>
          <w:kern w:val="0"/>
          <w:sz w:val="24"/>
          <w:szCs w:val="24"/>
        </w:rPr>
      </w:pPr>
    </w:p>
    <w:p w14:paraId="548DAC7D">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日期：  年月日</w:t>
      </w:r>
    </w:p>
    <w:p w14:paraId="18B226E5">
      <w:pPr>
        <w:widowControl/>
        <w:ind w:firstLine="482"/>
        <w:outlineLvl w:val="1"/>
        <w:rPr>
          <w:rFonts w:ascii="宋体" w:hAnsi="宋体" w:eastAsia="宋体" w:cs="宋体"/>
          <w:b/>
          <w:kern w:val="0"/>
          <w:sz w:val="24"/>
          <w:szCs w:val="24"/>
        </w:rPr>
      </w:pPr>
    </w:p>
    <w:p w14:paraId="3B244C5E">
      <w:pPr>
        <w:ind w:firstLine="480"/>
        <w:rPr>
          <w:rFonts w:ascii="宋体" w:hAnsi="宋体" w:eastAsia="宋体" w:cs="Times New Roman"/>
          <w:kern w:val="0"/>
          <w:sz w:val="24"/>
          <w:szCs w:val="24"/>
        </w:rPr>
      </w:pPr>
      <w:r>
        <w:rPr>
          <w:rFonts w:hint="eastAsia" w:ascii="宋体" w:hAnsi="宋体" w:eastAsia="宋体" w:cs="Times New Roman"/>
          <w:kern w:val="0"/>
          <w:sz w:val="24"/>
          <w:szCs w:val="24"/>
        </w:rPr>
        <w:br w:type="page" w:clear="all"/>
      </w:r>
    </w:p>
    <w:p w14:paraId="245BD5EA">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（二）投标函</w:t>
      </w:r>
    </w:p>
    <w:p w14:paraId="504D167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致：丹阳市政府采购中心</w:t>
      </w:r>
    </w:p>
    <w:p w14:paraId="490C86B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根据贵方的</w:t>
      </w:r>
      <w:r>
        <w:rPr>
          <w:rFonts w:hint="eastAsia" w:ascii="宋体" w:hAnsi="宋体" w:eastAsia="宋体" w:cs="Times New Roman"/>
          <w:color w:val="FF0000"/>
          <w:kern w:val="0"/>
          <w:sz w:val="24"/>
          <w:szCs w:val="24"/>
          <w:u w:val="single"/>
        </w:rPr>
        <w:t>根据项目自行编辑</w:t>
      </w:r>
      <w:r>
        <w:rPr>
          <w:rFonts w:hint="eastAsia" w:ascii="宋体" w:hAnsi="宋体" w:eastAsia="宋体" w:cs="Times New Roman"/>
          <w:kern w:val="0"/>
          <w:sz w:val="24"/>
          <w:szCs w:val="24"/>
        </w:rPr>
        <w:t>号招标文件，正式授权下述签字人_________________(姓名)代表我方______________（投标人的名称），全权处理本次项目投标的有关事宜。</w:t>
      </w:r>
    </w:p>
    <w:p w14:paraId="15C68A62">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据此函，__________签字人兹宣布同意如下：</w:t>
      </w:r>
    </w:p>
    <w:p w14:paraId="4F27BDF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1.按招标文件规定的各项要求，向招标方提供所需货物与服务。</w:t>
      </w:r>
    </w:p>
    <w:p w14:paraId="0EDFC116">
      <w:pPr>
        <w:ind w:firstLine="480"/>
        <w:rPr>
          <w:rFonts w:ascii="宋体" w:hAnsi="宋体" w:eastAsia="宋体" w:cs="Times New Roman"/>
          <w:kern w:val="0"/>
          <w:sz w:val="24"/>
          <w:szCs w:val="24"/>
        </w:rPr>
      </w:pPr>
      <w:r>
        <w:rPr>
          <w:rFonts w:hint="eastAsia" w:ascii="宋体" w:hAnsi="宋体" w:eastAsia="宋体" w:cs="Times New Roman"/>
          <w:kern w:val="0"/>
          <w:sz w:val="24"/>
          <w:szCs w:val="24"/>
        </w:rPr>
        <w:t>2.我们完全理解贵方不一定将合同授予最低报价的投标人。</w:t>
      </w:r>
    </w:p>
    <w:p w14:paraId="5CC5D27E">
      <w:pPr>
        <w:ind w:firstLine="480"/>
        <w:rPr>
          <w:rFonts w:ascii="宋体" w:hAnsi="宋体" w:eastAsia="宋体" w:cs="Times New Roman"/>
          <w:kern w:val="0"/>
          <w:sz w:val="24"/>
          <w:szCs w:val="24"/>
        </w:rPr>
      </w:pPr>
      <w:r>
        <w:rPr>
          <w:rFonts w:hint="eastAsia" w:ascii="宋体" w:hAnsi="宋体" w:eastAsia="宋体" w:cs="Times New Roman"/>
          <w:kern w:val="0"/>
          <w:sz w:val="24"/>
          <w:szCs w:val="24"/>
        </w:rPr>
        <w:t>3.我们已详细审核全部招标文件及其有效补充文件，我们知道必须放弃提出含糊不清或误解问题的权利。</w:t>
      </w:r>
    </w:p>
    <w:p w14:paraId="2683CA2E">
      <w:pPr>
        <w:ind w:firstLine="480"/>
        <w:rPr>
          <w:rFonts w:ascii="宋体" w:hAnsi="宋体" w:eastAsia="宋体" w:cs="Times New Roman"/>
          <w:kern w:val="0"/>
          <w:sz w:val="24"/>
          <w:szCs w:val="24"/>
        </w:rPr>
      </w:pPr>
      <w:r>
        <w:rPr>
          <w:rFonts w:hint="eastAsia" w:ascii="宋体" w:hAnsi="宋体" w:eastAsia="宋体" w:cs="Times New Roman"/>
          <w:kern w:val="0"/>
          <w:sz w:val="24"/>
          <w:szCs w:val="24"/>
        </w:rPr>
        <w:t>4.我们同意从规定的开标日期起遵循本投标文件，并在规定的投标有效期期满之前均具有约束力。</w:t>
      </w:r>
    </w:p>
    <w:p w14:paraId="7E8F37E6">
      <w:pPr>
        <w:ind w:firstLine="480"/>
        <w:rPr>
          <w:rFonts w:ascii="宋体" w:hAnsi="宋体" w:eastAsia="宋体" w:cs="Times New Roman"/>
          <w:kern w:val="0"/>
          <w:sz w:val="24"/>
          <w:szCs w:val="24"/>
        </w:rPr>
      </w:pPr>
      <w:r>
        <w:rPr>
          <w:rFonts w:hint="eastAsia" w:ascii="宋体" w:hAnsi="宋体" w:eastAsia="宋体" w:cs="Times New Roman"/>
          <w:kern w:val="0"/>
          <w:sz w:val="24"/>
          <w:szCs w:val="24"/>
        </w:rPr>
        <w:t>5.同意向贵方提供贵方可能另外要求的与投标有关的任何证据或资料，并保证我方已提供和将要提供的文件是真实的、准确的。</w:t>
      </w:r>
    </w:p>
    <w:p w14:paraId="0B1935A1">
      <w:pPr>
        <w:ind w:firstLine="480"/>
        <w:rPr>
          <w:rFonts w:ascii="宋体" w:hAnsi="宋体" w:eastAsia="宋体" w:cs="Times New Roman"/>
          <w:kern w:val="0"/>
          <w:sz w:val="24"/>
          <w:szCs w:val="24"/>
        </w:rPr>
      </w:pPr>
      <w:r>
        <w:rPr>
          <w:rFonts w:hint="eastAsia" w:ascii="宋体" w:hAnsi="宋体" w:eastAsia="宋体" w:cs="Times New Roman"/>
          <w:kern w:val="0"/>
          <w:sz w:val="24"/>
          <w:szCs w:val="24"/>
        </w:rPr>
        <w:t>6.一旦我方中标,我方将根据招标文件的规定，严格履行合同的责任和义务,并保证在招标文件规定的时间完成项目，交付招标方验收、使用。</w:t>
      </w:r>
    </w:p>
    <w:p w14:paraId="3251E16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7.与本投标有关的正式通讯地址为：</w:t>
      </w:r>
    </w:p>
    <w:p w14:paraId="41CC89F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地址：</w:t>
      </w:r>
    </w:p>
    <w:p w14:paraId="01B1D34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邮编：</w:t>
      </w:r>
    </w:p>
    <w:p w14:paraId="161FC01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电话：</w:t>
      </w:r>
    </w:p>
    <w:p w14:paraId="1945753D">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传真：</w:t>
      </w:r>
    </w:p>
    <w:p w14:paraId="6EA7742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投标人开户行：</w:t>
      </w:r>
    </w:p>
    <w:p w14:paraId="543738B9">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账户： </w:t>
      </w:r>
    </w:p>
    <w:p w14:paraId="1235FF95">
      <w:pPr>
        <w:widowControl/>
        <w:ind w:firstLine="480"/>
        <w:outlineLvl w:val="2"/>
        <w:rPr>
          <w:rFonts w:ascii="宋体" w:hAnsi="宋体" w:eastAsia="宋体" w:cs="Times New Roman"/>
          <w:kern w:val="0"/>
          <w:sz w:val="24"/>
          <w:szCs w:val="24"/>
        </w:rPr>
      </w:pPr>
      <w:r>
        <w:rPr>
          <w:rFonts w:hint="eastAsia" w:ascii="宋体" w:hAnsi="宋体" w:eastAsia="宋体" w:cs="宋体"/>
          <w:color w:val="000000"/>
          <w:kern w:val="0"/>
          <w:sz w:val="24"/>
          <w:szCs w:val="24"/>
        </w:rPr>
        <w:t>日期：________年____月____日</w:t>
      </w:r>
    </w:p>
    <w:p w14:paraId="2DBE16F3">
      <w:pPr>
        <w:ind w:firstLine="480"/>
        <w:rPr>
          <w:rFonts w:ascii="宋体" w:hAnsi="宋体" w:eastAsia="宋体" w:cs="Times New Roman"/>
          <w:kern w:val="0"/>
          <w:sz w:val="24"/>
          <w:szCs w:val="24"/>
        </w:rPr>
      </w:pPr>
      <w:r>
        <w:rPr>
          <w:rFonts w:hint="eastAsia" w:ascii="宋体" w:hAnsi="宋体" w:eastAsia="宋体" w:cs="Times New Roman"/>
          <w:kern w:val="0"/>
          <w:sz w:val="24"/>
          <w:szCs w:val="24"/>
        </w:rPr>
        <w:br w:type="page" w:clear="all"/>
      </w:r>
    </w:p>
    <w:p w14:paraId="6AD4DBDD">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（三）清单及明细报价表</w:t>
      </w:r>
    </w:p>
    <w:p w14:paraId="5E3E0BBD">
      <w:pPr>
        <w:pBdr>
          <w:top w:val="none" w:color="000000" w:sz="0" w:space="0"/>
          <w:left w:val="none" w:color="000000" w:sz="0" w:space="0"/>
          <w:bottom w:val="none" w:color="000000" w:sz="0" w:space="0"/>
          <w:right w:val="none" w:color="000000" w:sz="0" w:space="0"/>
        </w:pBdr>
        <w:spacing w:before="240" w:after="240"/>
        <w:jc w:val="center"/>
        <w:rPr>
          <w:rFonts w:ascii="Times New Roman" w:hAnsi="Times New Roman" w:eastAsia="宋体" w:cs="Times New Roman"/>
          <w:kern w:val="0"/>
          <w:sz w:val="20"/>
          <w:szCs w:val="20"/>
        </w:rPr>
      </w:pPr>
    </w:p>
    <w:tbl>
      <w:tblPr>
        <w:tblStyle w:val="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8"/>
        <w:gridCol w:w="1527"/>
        <w:gridCol w:w="1416"/>
        <w:gridCol w:w="836"/>
        <w:gridCol w:w="772"/>
        <w:gridCol w:w="1666"/>
        <w:gridCol w:w="1544"/>
        <w:gridCol w:w="1087"/>
      </w:tblGrid>
      <w:tr w14:paraId="1CB4F0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9345E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一、货物部分</w:t>
            </w:r>
          </w:p>
        </w:tc>
      </w:tr>
      <w:tr w14:paraId="6E6837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AA30A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序号</w:t>
            </w:r>
          </w:p>
        </w:tc>
        <w:tc>
          <w:tcPr>
            <w:tcW w:w="15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E0381FE">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名称</w:t>
            </w:r>
          </w:p>
        </w:tc>
        <w:tc>
          <w:tcPr>
            <w:tcW w:w="141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9A6045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品牌型号</w:t>
            </w:r>
          </w:p>
        </w:tc>
        <w:tc>
          <w:tcPr>
            <w:tcW w:w="1607" w:type="dxa"/>
            <w:gridSpan w:val="2"/>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881AC0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数量</w:t>
            </w:r>
          </w:p>
        </w:tc>
        <w:tc>
          <w:tcPr>
            <w:tcW w:w="1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581214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单价（元）</w:t>
            </w:r>
          </w:p>
        </w:tc>
        <w:tc>
          <w:tcPr>
            <w:tcW w:w="15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BB50CC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合计（元）</w:t>
            </w:r>
          </w:p>
        </w:tc>
        <w:tc>
          <w:tcPr>
            <w:tcW w:w="108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EF2989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质保期</w:t>
            </w:r>
          </w:p>
        </w:tc>
      </w:tr>
      <w:tr w14:paraId="5626C7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026308">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1</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DBDD354">
            <w:pPr>
              <w:pBdr>
                <w:top w:val="none" w:color="000000" w:sz="0" w:space="0"/>
                <w:left w:val="none" w:color="000000" w:sz="0" w:space="0"/>
                <w:bottom w:val="none" w:color="000000" w:sz="0" w:space="0"/>
                <w:right w:val="none" w:color="000000" w:sz="0" w:space="0"/>
              </w:pBdr>
              <w:spacing w:before="200" w:after="200"/>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4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850828">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07"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C74922F">
            <w:pPr>
              <w:pBdr>
                <w:top w:val="none" w:color="000000" w:sz="0" w:space="0"/>
                <w:left w:val="none" w:color="000000" w:sz="0" w:space="0"/>
                <w:bottom w:val="none" w:color="000000" w:sz="0" w:space="0"/>
                <w:right w:val="none" w:color="000000" w:sz="0" w:space="0"/>
              </w:pBdr>
              <w:spacing w:before="200" w:after="200"/>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627373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AFA6F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741EF5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49BC42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3CE9B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2</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CE99010">
            <w:pPr>
              <w:pBdr>
                <w:top w:val="none" w:color="000000" w:sz="0" w:space="0"/>
                <w:left w:val="none" w:color="000000" w:sz="0" w:space="0"/>
                <w:bottom w:val="none" w:color="000000" w:sz="0" w:space="0"/>
                <w:right w:val="none" w:color="000000" w:sz="0" w:space="0"/>
              </w:pBdr>
              <w:spacing w:before="200" w:after="200"/>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4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7FBA8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07"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2502039">
            <w:pPr>
              <w:pBdr>
                <w:top w:val="none" w:color="000000" w:sz="0" w:space="0"/>
                <w:left w:val="none" w:color="000000" w:sz="0" w:space="0"/>
                <w:bottom w:val="none" w:color="000000" w:sz="0" w:space="0"/>
                <w:right w:val="none" w:color="000000" w:sz="0" w:space="0"/>
              </w:pBdr>
              <w:spacing w:before="200" w:after="200"/>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767AA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1CD9D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34AE7C4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7A0490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EE6B03">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3</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01ECA4">
            <w:pPr>
              <w:pBdr>
                <w:top w:val="none" w:color="000000" w:sz="0" w:space="0"/>
                <w:left w:val="none" w:color="000000" w:sz="0" w:space="0"/>
                <w:bottom w:val="none" w:color="000000" w:sz="0" w:space="0"/>
                <w:right w:val="none" w:color="000000" w:sz="0" w:space="0"/>
              </w:pBdr>
              <w:spacing w:before="200" w:after="200"/>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4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0BD90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07"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567028D">
            <w:pPr>
              <w:pBdr>
                <w:top w:val="none" w:color="000000" w:sz="0" w:space="0"/>
                <w:left w:val="none" w:color="000000" w:sz="0" w:space="0"/>
                <w:bottom w:val="none" w:color="000000" w:sz="0" w:space="0"/>
                <w:right w:val="none" w:color="000000" w:sz="0" w:space="0"/>
              </w:pBdr>
              <w:spacing w:before="200" w:after="200"/>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60CC6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C7B71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0C6C20E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7B3761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0078E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货物部分小计：     元</w:t>
            </w:r>
          </w:p>
        </w:tc>
      </w:tr>
      <w:tr w14:paraId="59AB6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A3F2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w:t>
            </w:r>
            <w:r>
              <w:rPr>
                <w:rFonts w:hint="eastAsia" w:ascii="宋体" w:hAnsi="宋体" w:eastAsia="宋体" w:cs="宋体"/>
                <w:b/>
                <w:color w:val="000000"/>
                <w:kern w:val="0"/>
                <w:sz w:val="20"/>
                <w:szCs w:val="20"/>
              </w:rPr>
              <w:t>二、服务部分</w:t>
            </w:r>
          </w:p>
        </w:tc>
      </w:tr>
      <w:tr w14:paraId="604CBF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783FA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序号</w:t>
            </w:r>
          </w:p>
        </w:tc>
        <w:tc>
          <w:tcPr>
            <w:tcW w:w="15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11D3A6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名称</w:t>
            </w:r>
          </w:p>
        </w:tc>
        <w:tc>
          <w:tcPr>
            <w:tcW w:w="3024" w:type="dxa"/>
            <w:gridSpan w:val="3"/>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2AE24C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服务内容</w:t>
            </w:r>
          </w:p>
        </w:tc>
        <w:tc>
          <w:tcPr>
            <w:tcW w:w="1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D53E14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服务期</w:t>
            </w:r>
          </w:p>
        </w:tc>
        <w:tc>
          <w:tcPr>
            <w:tcW w:w="15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7DD723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价格（元）</w:t>
            </w:r>
          </w:p>
        </w:tc>
        <w:tc>
          <w:tcPr>
            <w:tcW w:w="108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99AD73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备注</w:t>
            </w:r>
          </w:p>
        </w:tc>
      </w:tr>
      <w:tr w14:paraId="4085DE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B2B26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1</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07328C0">
            <w:pPr>
              <w:pBdr>
                <w:top w:val="none" w:color="000000" w:sz="0" w:space="0"/>
                <w:left w:val="none" w:color="000000" w:sz="0" w:space="0"/>
                <w:bottom w:val="none" w:color="000000" w:sz="0" w:space="0"/>
                <w:right w:val="none" w:color="000000" w:sz="0" w:space="0"/>
              </w:pBdr>
              <w:spacing w:before="200" w:after="200" w:line="85" w:lineRule="atLeast"/>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3024"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6FA051B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7B346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17538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3AAE008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7739FE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74B81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服务部分小计：     元</w:t>
            </w:r>
          </w:p>
        </w:tc>
      </w:tr>
      <w:tr w14:paraId="01698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87"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A8E0E9">
            <w:pPr>
              <w:pBdr>
                <w:top w:val="none" w:color="000000" w:sz="0" w:space="0"/>
                <w:left w:val="none" w:color="000000" w:sz="0" w:space="0"/>
                <w:bottom w:val="none" w:color="000000" w:sz="0" w:space="0"/>
                <w:right w:val="none" w:color="000000" w:sz="0" w:space="0"/>
              </w:pBdr>
              <w:spacing w:before="200" w:after="200" w:line="85" w:lineRule="atLeast"/>
              <w:rPr>
                <w:rFonts w:ascii="宋体" w:hAnsi="宋体" w:eastAsia="宋体" w:cs="宋体"/>
                <w:kern w:val="0"/>
                <w:sz w:val="15"/>
                <w:szCs w:val="20"/>
              </w:rPr>
            </w:pPr>
            <w:r>
              <w:rPr>
                <w:rFonts w:hint="eastAsia" w:ascii="宋体" w:hAnsi="宋体" w:eastAsia="宋体" w:cs="宋体"/>
                <w:b/>
                <w:color w:val="000000"/>
                <w:kern w:val="0"/>
                <w:sz w:val="20"/>
                <w:szCs w:val="20"/>
              </w:rPr>
              <w:t>其它相关费用</w:t>
            </w:r>
          </w:p>
        </w:tc>
        <w:tc>
          <w:tcPr>
            <w:tcW w:w="5067" w:type="dxa"/>
            <w:gridSpan w:val="4"/>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C803C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元</w:t>
            </w:r>
          </w:p>
        </w:tc>
      </w:tr>
      <w:tr w14:paraId="171F5E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87"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1570B0">
            <w:pPr>
              <w:pBdr>
                <w:top w:val="none" w:color="000000" w:sz="0" w:space="0"/>
                <w:left w:val="none" w:color="000000" w:sz="0" w:space="0"/>
                <w:bottom w:val="none" w:color="000000" w:sz="0" w:space="0"/>
                <w:right w:val="none" w:color="000000" w:sz="0" w:space="0"/>
              </w:pBdr>
              <w:spacing w:before="200" w:after="200" w:line="85" w:lineRule="atLeast"/>
              <w:rPr>
                <w:rFonts w:ascii="宋体" w:hAnsi="宋体" w:eastAsia="宋体" w:cs="宋体"/>
                <w:kern w:val="0"/>
                <w:sz w:val="15"/>
                <w:szCs w:val="20"/>
              </w:rPr>
            </w:pPr>
            <w:r>
              <w:rPr>
                <w:rFonts w:hint="eastAsia" w:ascii="宋体" w:hAnsi="宋体" w:eastAsia="宋体" w:cs="宋体"/>
                <w:b/>
                <w:color w:val="000000"/>
                <w:kern w:val="0"/>
                <w:sz w:val="20"/>
                <w:szCs w:val="20"/>
              </w:rPr>
              <w:t>项目总报价</w:t>
            </w:r>
          </w:p>
        </w:tc>
        <w:tc>
          <w:tcPr>
            <w:tcW w:w="5067"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B010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元</w:t>
            </w:r>
          </w:p>
        </w:tc>
      </w:tr>
    </w:tbl>
    <w:p w14:paraId="062E5AD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000000"/>
          <w:kern w:val="0"/>
          <w:sz w:val="20"/>
          <w:szCs w:val="20"/>
          <w:u w:val="single"/>
        </w:rPr>
      </w:pPr>
      <w:r>
        <w:rPr>
          <w:rFonts w:ascii="宋体" w:hAnsi="宋体" w:eastAsia="宋体" w:cs="宋体"/>
          <w:b/>
          <w:color w:val="000000"/>
          <w:kern w:val="0"/>
          <w:sz w:val="20"/>
          <w:szCs w:val="20"/>
        </w:rPr>
        <w:t>注：</w:t>
      </w:r>
      <w:r>
        <w:rPr>
          <w:rFonts w:ascii="宋体" w:hAnsi="宋体" w:eastAsia="宋体" w:cs="宋体"/>
          <w:color w:val="000000"/>
          <w:kern w:val="0"/>
          <w:sz w:val="20"/>
          <w:szCs w:val="20"/>
        </w:rPr>
        <w:t>1、</w:t>
      </w:r>
      <w:r>
        <w:rPr>
          <w:rFonts w:ascii="宋体" w:hAnsi="宋体" w:eastAsia="宋体" w:cs="宋体"/>
          <w:b/>
          <w:color w:val="000000"/>
          <w:kern w:val="0"/>
          <w:sz w:val="20"/>
          <w:szCs w:val="20"/>
          <w:u w:val="single"/>
        </w:rPr>
        <w:t>投标人应当按照招标文件采购需求及相关报价要求填写</w:t>
      </w:r>
      <w:r>
        <w:rPr>
          <w:rFonts w:ascii="宋体" w:hAnsi="宋体" w:eastAsia="宋体" w:cs="宋体"/>
          <w:color w:val="000000"/>
          <w:kern w:val="0"/>
          <w:sz w:val="20"/>
          <w:szCs w:val="20"/>
          <w:u w:val="single"/>
        </w:rPr>
        <w:t>。</w:t>
      </w:r>
    </w:p>
    <w:p w14:paraId="3877941D">
      <w:pPr>
        <w:pBdr>
          <w:top w:val="none" w:color="000000" w:sz="0" w:space="0"/>
          <w:left w:val="none" w:color="000000" w:sz="0" w:space="0"/>
          <w:bottom w:val="none" w:color="000000" w:sz="0" w:space="0"/>
          <w:right w:val="none" w:color="000000" w:sz="0" w:space="0"/>
        </w:pBdr>
        <w:spacing w:before="240" w:after="240"/>
        <w:ind w:left="-283" w:firstLine="480"/>
        <w:rPr>
          <w:rFonts w:ascii="Times New Roman" w:hAnsi="Times New Roman" w:eastAsia="宋体" w:cs="Times New Roman"/>
          <w:kern w:val="0"/>
          <w:sz w:val="20"/>
          <w:szCs w:val="20"/>
        </w:rPr>
      </w:pPr>
      <w:r>
        <w:rPr>
          <w:rFonts w:ascii="宋体" w:hAnsi="宋体" w:eastAsia="宋体" w:cs="宋体"/>
          <w:color w:val="000000"/>
          <w:kern w:val="0"/>
          <w:sz w:val="20"/>
          <w:szCs w:val="20"/>
        </w:rPr>
        <w:t>2、</w:t>
      </w:r>
      <w:r>
        <w:rPr>
          <w:rFonts w:ascii="宋体" w:hAnsi="宋体" w:eastAsia="宋体" w:cs="宋体"/>
          <w:color w:val="000000"/>
          <w:kern w:val="0"/>
          <w:sz w:val="20"/>
          <w:szCs w:val="20"/>
          <w:u w:val="single"/>
        </w:rPr>
        <w:t>本表中“其它”由投标人根据采购需求及自身经验进行补充填写。项目实施时，除采购人明确提出需要变更增加外，不再增加任何费用，投标人应确保本项目能安全、正常运行并达到采购要求。</w:t>
      </w:r>
    </w:p>
    <w:p w14:paraId="39422EC3">
      <w:pPr>
        <w:pBdr>
          <w:top w:val="none" w:color="000000" w:sz="0" w:space="0"/>
          <w:left w:val="none" w:color="000000" w:sz="0" w:space="0"/>
          <w:bottom w:val="none" w:color="000000" w:sz="0" w:space="0"/>
          <w:right w:val="none" w:color="000000" w:sz="0" w:space="0"/>
        </w:pBdr>
        <w:spacing w:before="240" w:after="240"/>
        <w:ind w:left="-283" w:firstLine="480"/>
        <w:rPr>
          <w:rFonts w:ascii="Times New Roman" w:hAnsi="Times New Roman" w:eastAsia="宋体" w:cs="Times New Roman"/>
          <w:kern w:val="0"/>
          <w:sz w:val="20"/>
          <w:szCs w:val="20"/>
        </w:rPr>
      </w:pPr>
      <w:r>
        <w:rPr>
          <w:rFonts w:ascii="宋体" w:hAnsi="宋体" w:eastAsia="宋体" w:cs="宋体"/>
          <w:color w:val="000000"/>
          <w:kern w:val="0"/>
          <w:sz w:val="20"/>
          <w:szCs w:val="20"/>
        </w:rPr>
        <w:t>3、</w:t>
      </w:r>
      <w:r>
        <w:rPr>
          <w:rFonts w:ascii="宋体" w:hAnsi="宋体" w:eastAsia="宋体" w:cs="宋体"/>
          <w:color w:val="000000"/>
          <w:kern w:val="0"/>
          <w:sz w:val="20"/>
          <w:szCs w:val="20"/>
          <w:u w:val="single"/>
        </w:rPr>
        <w:t>本表中项目总报价应与开标一览表中项目总报价保持一致。</w:t>
      </w:r>
    </w:p>
    <w:p w14:paraId="12A515C8">
      <w:pPr>
        <w:pBdr>
          <w:top w:val="none" w:color="000000" w:sz="0" w:space="0"/>
          <w:left w:val="none" w:color="000000" w:sz="0" w:space="0"/>
          <w:bottom w:val="none" w:color="000000" w:sz="0" w:space="0"/>
          <w:right w:val="none" w:color="000000" w:sz="0" w:space="0"/>
        </w:pBdr>
        <w:spacing w:before="240" w:after="240"/>
        <w:ind w:left="-283" w:firstLine="480"/>
        <w:rPr>
          <w:rFonts w:ascii="Times New Roman" w:hAnsi="Times New Roman" w:eastAsia="宋体" w:cs="Times New Roman"/>
          <w:kern w:val="0"/>
          <w:sz w:val="20"/>
          <w:szCs w:val="20"/>
        </w:rPr>
      </w:pPr>
      <w:r>
        <w:rPr>
          <w:rFonts w:ascii="宋体" w:hAnsi="宋体" w:eastAsia="宋体" w:cs="宋体"/>
          <w:color w:val="000000"/>
          <w:kern w:val="0"/>
          <w:sz w:val="20"/>
          <w:szCs w:val="20"/>
        </w:rPr>
        <w:t>4、</w:t>
      </w:r>
      <w:r>
        <w:rPr>
          <w:rFonts w:ascii="宋体" w:hAnsi="宋体" w:eastAsia="宋体" w:cs="宋体"/>
          <w:color w:val="000000"/>
          <w:kern w:val="0"/>
          <w:sz w:val="20"/>
          <w:szCs w:val="20"/>
          <w:u w:val="single"/>
        </w:rPr>
        <w:t>报价保留至小数点后两位，四舍五入。</w:t>
      </w:r>
    </w:p>
    <w:p w14:paraId="301FA732">
      <w:pPr>
        <w:widowControl/>
        <w:ind w:firstLine="482"/>
        <w:outlineLvl w:val="1"/>
        <w:rPr>
          <w:rFonts w:ascii="宋体" w:hAnsi="宋体" w:eastAsia="宋体" w:cs="宋体"/>
          <w:b/>
          <w:kern w:val="0"/>
          <w:sz w:val="24"/>
          <w:szCs w:val="24"/>
        </w:rPr>
      </w:pPr>
    </w:p>
    <w:p w14:paraId="095F775B">
      <w:pPr>
        <w:widowControl/>
        <w:ind w:firstLine="482"/>
        <w:outlineLvl w:val="1"/>
        <w:rPr>
          <w:rFonts w:ascii="宋体" w:hAnsi="宋体" w:eastAsia="宋体" w:cs="宋体"/>
          <w:b/>
          <w:kern w:val="0"/>
          <w:sz w:val="24"/>
          <w:szCs w:val="24"/>
        </w:rPr>
      </w:pPr>
    </w:p>
    <w:p w14:paraId="35DE3C74">
      <w:pPr>
        <w:widowControl/>
        <w:ind w:firstLine="482"/>
        <w:outlineLvl w:val="1"/>
        <w:rPr>
          <w:rFonts w:ascii="宋体" w:hAnsi="宋体" w:eastAsia="宋体" w:cs="宋体"/>
          <w:b/>
          <w:kern w:val="0"/>
          <w:sz w:val="24"/>
          <w:szCs w:val="24"/>
        </w:rPr>
      </w:pPr>
    </w:p>
    <w:p w14:paraId="575995C0">
      <w:pPr>
        <w:widowControl/>
        <w:ind w:firstLine="482"/>
        <w:outlineLvl w:val="1"/>
        <w:rPr>
          <w:rFonts w:ascii="宋体" w:hAnsi="宋体" w:eastAsia="宋体" w:cs="宋体"/>
          <w:b/>
          <w:kern w:val="0"/>
          <w:sz w:val="24"/>
          <w:szCs w:val="24"/>
        </w:rPr>
      </w:pPr>
    </w:p>
    <w:p w14:paraId="53DC0A65">
      <w:pPr>
        <w:widowControl/>
        <w:ind w:firstLine="482"/>
        <w:outlineLvl w:val="1"/>
        <w:rPr>
          <w:rFonts w:ascii="宋体" w:hAnsi="宋体" w:eastAsia="宋体" w:cs="宋体"/>
          <w:b/>
          <w:kern w:val="0"/>
          <w:sz w:val="24"/>
          <w:szCs w:val="24"/>
        </w:rPr>
      </w:pPr>
    </w:p>
    <w:p w14:paraId="4948DA69">
      <w:pPr>
        <w:widowControl/>
        <w:ind w:firstLine="482"/>
        <w:outlineLvl w:val="1"/>
        <w:rPr>
          <w:rFonts w:ascii="宋体" w:hAnsi="宋体" w:eastAsia="宋体" w:cs="宋体"/>
          <w:b/>
          <w:kern w:val="0"/>
          <w:sz w:val="24"/>
          <w:szCs w:val="24"/>
        </w:rPr>
      </w:pPr>
    </w:p>
    <w:p w14:paraId="1E80E2BB">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（四）法定代表人身份证明书</w:t>
      </w:r>
    </w:p>
    <w:p w14:paraId="104644C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兹证明</w:t>
      </w:r>
      <w:r>
        <w:rPr>
          <w:rFonts w:hint="eastAsia" w:ascii="宋体" w:hAnsi="宋体" w:eastAsia="宋体" w:cs="Times New Roman"/>
          <w:b/>
          <w:kern w:val="0"/>
          <w:sz w:val="24"/>
          <w:szCs w:val="24"/>
          <w:u w:val="single"/>
        </w:rPr>
        <w:t>×××（）姓名</w:t>
      </w:r>
      <w:r>
        <w:rPr>
          <w:rFonts w:hint="eastAsia" w:ascii="宋体" w:hAnsi="宋体" w:eastAsia="宋体" w:cs="Times New Roman"/>
          <w:kern w:val="0"/>
          <w:sz w:val="24"/>
          <w:szCs w:val="24"/>
        </w:rPr>
        <w:t>同志，性别</w:t>
      </w:r>
      <w:r>
        <w:rPr>
          <w:rFonts w:hint="eastAsia" w:ascii="宋体" w:hAnsi="宋体" w:eastAsia="宋体" w:cs="Times New Roman"/>
          <w:b/>
          <w:kern w:val="0"/>
          <w:sz w:val="24"/>
          <w:szCs w:val="24"/>
          <w:u w:val="single"/>
        </w:rPr>
        <w:t>×××</w:t>
      </w:r>
      <w:r>
        <w:rPr>
          <w:rFonts w:hint="eastAsia" w:ascii="宋体" w:hAnsi="宋体" w:eastAsia="宋体" w:cs="Times New Roman"/>
          <w:kern w:val="0"/>
          <w:sz w:val="24"/>
          <w:szCs w:val="24"/>
        </w:rPr>
        <w:t>，居民身份证号</w:t>
      </w:r>
      <w:r>
        <w:rPr>
          <w:rFonts w:hint="eastAsia" w:ascii="宋体" w:hAnsi="宋体" w:eastAsia="宋体" w:cs="Times New Roman"/>
          <w:b/>
          <w:kern w:val="0"/>
          <w:sz w:val="24"/>
          <w:szCs w:val="24"/>
          <w:u w:val="single"/>
        </w:rPr>
        <w:t>×××</w:t>
      </w:r>
      <w:r>
        <w:rPr>
          <w:rFonts w:hint="eastAsia" w:ascii="宋体" w:hAnsi="宋体" w:eastAsia="宋体" w:cs="Times New Roman"/>
          <w:kern w:val="0"/>
          <w:sz w:val="24"/>
          <w:szCs w:val="24"/>
        </w:rPr>
        <w:t>，在我单位任职务，系我单位主要负责人即法定代表人。</w:t>
      </w:r>
    </w:p>
    <w:p w14:paraId="4749A5EC">
      <w:pPr>
        <w:ind w:firstLine="480"/>
        <w:rPr>
          <w:rFonts w:ascii="宋体" w:hAnsi="宋体" w:eastAsia="宋体" w:cs="Times New Roman"/>
          <w:kern w:val="0"/>
          <w:sz w:val="24"/>
          <w:szCs w:val="24"/>
        </w:rPr>
      </w:pPr>
    </w:p>
    <w:p w14:paraId="5055B79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单位地址：</w:t>
      </w:r>
    </w:p>
    <w:p w14:paraId="6EC2D78C">
      <w:pPr>
        <w:ind w:firstLine="480"/>
        <w:rPr>
          <w:rFonts w:ascii="宋体" w:hAnsi="宋体" w:eastAsia="宋体" w:cs="Times New Roman"/>
          <w:kern w:val="0"/>
          <w:sz w:val="24"/>
          <w:szCs w:val="24"/>
        </w:rPr>
      </w:pPr>
    </w:p>
    <w:p w14:paraId="618F020D">
      <w:pPr>
        <w:ind w:firstLine="480"/>
        <w:rPr>
          <w:rFonts w:ascii="宋体" w:hAnsi="宋体" w:eastAsia="宋体" w:cs="Times New Roman"/>
          <w:kern w:val="0"/>
          <w:sz w:val="24"/>
          <w:szCs w:val="24"/>
        </w:rPr>
      </w:pPr>
      <w:r>
        <w:rPr>
          <w:rFonts w:hint="eastAsia" w:ascii="宋体" w:hAnsi="宋体" w:eastAsia="宋体" w:cs="Times New Roman"/>
          <w:kern w:val="0"/>
          <w:sz w:val="24"/>
          <w:szCs w:val="24"/>
        </w:rPr>
        <w:t>电    话：</w:t>
      </w:r>
    </w:p>
    <w:p w14:paraId="20EDEBF0">
      <w:pPr>
        <w:ind w:firstLine="480"/>
        <w:rPr>
          <w:rFonts w:ascii="宋体" w:hAnsi="宋体" w:eastAsia="宋体" w:cs="Times New Roman"/>
          <w:kern w:val="0"/>
          <w:sz w:val="24"/>
          <w:szCs w:val="24"/>
        </w:rPr>
      </w:pPr>
    </w:p>
    <w:p w14:paraId="711E815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单位全称： </w:t>
      </w:r>
    </w:p>
    <w:p w14:paraId="5D2A3F38">
      <w:pPr>
        <w:ind w:firstLine="480"/>
        <w:rPr>
          <w:rFonts w:ascii="宋体" w:hAnsi="宋体" w:eastAsia="宋体" w:cs="Times New Roman"/>
          <w:kern w:val="0"/>
          <w:sz w:val="24"/>
          <w:szCs w:val="24"/>
        </w:rPr>
      </w:pPr>
    </w:p>
    <w:p w14:paraId="3E481B79">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公    章： </w:t>
      </w:r>
    </w:p>
    <w:p w14:paraId="549BF4F6">
      <w:pPr>
        <w:tabs>
          <w:tab w:val="left" w:pos="7290"/>
        </w:tabs>
        <w:ind w:firstLine="480"/>
        <w:rPr>
          <w:rFonts w:ascii="宋体" w:hAnsi="宋体" w:eastAsia="宋体" w:cs="Times New Roman"/>
          <w:kern w:val="0"/>
          <w:sz w:val="24"/>
          <w:szCs w:val="24"/>
        </w:rPr>
      </w:pPr>
    </w:p>
    <w:p w14:paraId="3ECC3B56">
      <w:pPr>
        <w:tabs>
          <w:tab w:val="left" w:pos="729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年     月    日</w:t>
      </w:r>
    </w:p>
    <w:p w14:paraId="5A764080">
      <w:pPr>
        <w:ind w:firstLine="482"/>
        <w:rPr>
          <w:rFonts w:ascii="宋体" w:hAnsi="宋体" w:eastAsia="宋体" w:cs="Times New Roman"/>
          <w:b/>
          <w:kern w:val="0"/>
          <w:sz w:val="24"/>
          <w:szCs w:val="24"/>
        </w:rPr>
      </w:pPr>
    </w:p>
    <w:p w14:paraId="150891FA">
      <w:pPr>
        <w:ind w:firstLine="482"/>
        <w:rPr>
          <w:rFonts w:ascii="宋体" w:hAnsi="宋体" w:eastAsia="宋体" w:cs="Times New Roman"/>
          <w:b/>
          <w:kern w:val="0"/>
          <w:sz w:val="24"/>
          <w:szCs w:val="24"/>
        </w:rPr>
      </w:pPr>
    </w:p>
    <w:p w14:paraId="6160529E">
      <w:pPr>
        <w:ind w:firstLine="482"/>
        <w:rPr>
          <w:rFonts w:ascii="宋体" w:hAnsi="宋体" w:eastAsia="宋体" w:cs="Times New Roman"/>
          <w:b/>
          <w:kern w:val="0"/>
          <w:sz w:val="24"/>
          <w:szCs w:val="24"/>
        </w:rPr>
      </w:pPr>
      <w:r>
        <w:rPr>
          <w:rFonts w:hint="eastAsia" w:ascii="宋体" w:hAnsi="宋体" w:eastAsia="宋体" w:cs="Times New Roman"/>
          <w:b/>
          <w:kern w:val="0"/>
          <w:sz w:val="24"/>
          <w:szCs w:val="24"/>
        </w:rPr>
        <w:t>附：法定代表人居民身份证扫描件</w:t>
      </w:r>
    </w:p>
    <w:p w14:paraId="6D2DCD55">
      <w:pPr>
        <w:tabs>
          <w:tab w:val="left" w:pos="7290"/>
        </w:tabs>
        <w:ind w:firstLine="480"/>
        <w:rPr>
          <w:rFonts w:ascii="宋体" w:hAnsi="宋体" w:eastAsia="宋体" w:cs="Times New Roman"/>
          <w:kern w:val="0"/>
          <w:sz w:val="24"/>
          <w:szCs w:val="24"/>
        </w:rPr>
      </w:pPr>
      <w:r>
        <w:rPr>
          <w:rFonts w:hint="eastAsia" w:ascii="宋体" w:hAnsi="宋体" w:eastAsia="宋体" w:cs="Times New Roman"/>
          <w:kern w:val="0"/>
          <w:sz w:val="24"/>
          <w:szCs w:val="24"/>
          <w:u w:val="single"/>
        </w:rPr>
        <w:t>注：1.“法定代表人”直接参加投标响应活动的仅需填写本身份证明</w:t>
      </w:r>
      <w:r>
        <w:rPr>
          <w:rFonts w:hint="eastAsia" w:ascii="宋体" w:hAnsi="宋体" w:eastAsia="宋体" w:cs="Times New Roman"/>
          <w:kern w:val="0"/>
          <w:sz w:val="24"/>
          <w:szCs w:val="24"/>
        </w:rPr>
        <w:t>。</w:t>
      </w:r>
    </w:p>
    <w:p w14:paraId="4FED508F">
      <w:pPr>
        <w:numPr>
          <w:ilvl w:val="0"/>
          <w:numId w:val="6"/>
        </w:numPr>
        <w:tabs>
          <w:tab w:val="left" w:pos="7290"/>
        </w:tabs>
        <w:rPr>
          <w:rFonts w:ascii="宋体" w:hAnsi="宋体" w:eastAsia="宋体" w:cs="Times New Roman"/>
          <w:b/>
          <w:kern w:val="0"/>
          <w:sz w:val="24"/>
          <w:szCs w:val="24"/>
          <w:u w:val="single"/>
        </w:rPr>
      </w:pPr>
      <w:r>
        <w:rPr>
          <w:rFonts w:hint="eastAsia" w:ascii="宋体" w:hAnsi="宋体" w:eastAsia="宋体" w:cs="Times New Roman"/>
          <w:b/>
          <w:kern w:val="0"/>
          <w:sz w:val="24"/>
          <w:szCs w:val="24"/>
          <w:u w:val="single"/>
        </w:rPr>
        <w:t>投标人</w:t>
      </w:r>
      <w:r>
        <w:rPr>
          <w:rFonts w:ascii="宋体" w:hAnsi="宋体" w:eastAsia="宋体" w:cs="Times New Roman"/>
          <w:b/>
          <w:kern w:val="0"/>
          <w:sz w:val="24"/>
          <w:szCs w:val="24"/>
          <w:u w:val="single"/>
        </w:rPr>
        <w:t>属于非法人组织的，按照法律、行政法规规定能够对外代表其从事民事活动的主要负责人，视同法定代表人。</w:t>
      </w:r>
    </w:p>
    <w:p w14:paraId="65A325D8">
      <w:pPr>
        <w:keepNext/>
        <w:keepLines/>
        <w:spacing w:line="360" w:lineRule="auto"/>
        <w:outlineLvl w:val="1"/>
        <w:rPr>
          <w:rFonts w:ascii="Arial" w:hAnsi="Arial" w:eastAsia="宋体" w:cs="Times New Roman"/>
          <w:b/>
          <w:bCs/>
          <w:kern w:val="0"/>
          <w:sz w:val="24"/>
          <w:szCs w:val="32"/>
        </w:rPr>
      </w:pPr>
    </w:p>
    <w:p w14:paraId="5769C5D0">
      <w:pPr>
        <w:widowControl/>
        <w:ind w:firstLine="562"/>
        <w:jc w:val="center"/>
        <w:outlineLvl w:val="1"/>
        <w:rPr>
          <w:rFonts w:ascii="宋体" w:hAnsi="宋体" w:eastAsia="宋体" w:cs="宋体"/>
          <w:b/>
          <w:kern w:val="0"/>
          <w:sz w:val="28"/>
          <w:szCs w:val="28"/>
        </w:rPr>
      </w:pPr>
    </w:p>
    <w:p w14:paraId="2C74A265">
      <w:pPr>
        <w:widowControl/>
        <w:ind w:firstLine="562"/>
        <w:jc w:val="center"/>
        <w:outlineLvl w:val="1"/>
        <w:rPr>
          <w:rFonts w:ascii="宋体" w:hAnsi="宋体" w:eastAsia="宋体" w:cs="宋体"/>
          <w:b/>
          <w:kern w:val="0"/>
          <w:sz w:val="28"/>
          <w:szCs w:val="28"/>
        </w:rPr>
      </w:pPr>
    </w:p>
    <w:p w14:paraId="3930CA0A">
      <w:pPr>
        <w:widowControl/>
        <w:ind w:firstLine="562"/>
        <w:jc w:val="center"/>
        <w:outlineLvl w:val="1"/>
        <w:rPr>
          <w:rFonts w:ascii="宋体" w:hAnsi="宋体" w:eastAsia="宋体" w:cs="宋体"/>
          <w:b/>
          <w:kern w:val="0"/>
          <w:sz w:val="28"/>
          <w:szCs w:val="28"/>
        </w:rPr>
      </w:pPr>
    </w:p>
    <w:p w14:paraId="41213438">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（五）法定代表人授权委托书</w:t>
      </w:r>
    </w:p>
    <w:p w14:paraId="2D4C6A43">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本授权书声明：____________（投标人名称）授权________________（被授权人的姓名）为我方就JSZC-号项目采购活动的合法代理人，以本单位名义全权处理一切与该项目采购有关的事务。</w:t>
      </w:r>
    </w:p>
    <w:p w14:paraId="55F42CCB">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本授权书于______年____月____日起生效，特此声明。</w:t>
      </w:r>
    </w:p>
    <w:p w14:paraId="7DFDAAC4">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被授权人身份证号码：                              </w:t>
      </w:r>
    </w:p>
    <w:p w14:paraId="2B7D0F27">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被授权人联系电话：（手机）                          </w:t>
      </w:r>
    </w:p>
    <w:p w14:paraId="5E964D2A">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授权单位名称：（加盖CA电子公章）</w:t>
      </w:r>
    </w:p>
    <w:p w14:paraId="2C242E8C">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单位地址：                                         </w:t>
      </w:r>
    </w:p>
    <w:p w14:paraId="026C64AD">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日期：</w:t>
      </w:r>
      <w:bookmarkStart w:id="104" w:name="_Hlt26955070"/>
      <w:bookmarkEnd w:id="104"/>
      <w:bookmarkStart w:id="105" w:name="_格式3__银行出具的资信证明"/>
      <w:bookmarkEnd w:id="105"/>
      <w:bookmarkStart w:id="106" w:name="_Hlt26671380"/>
      <w:bookmarkEnd w:id="106"/>
    </w:p>
    <w:p w14:paraId="3128DF50">
      <w:pPr>
        <w:ind w:firstLine="480"/>
        <w:rPr>
          <w:rFonts w:ascii="宋体" w:hAnsi="宋体" w:eastAsia="宋体" w:cs="Times New Roman"/>
          <w:kern w:val="0"/>
          <w:sz w:val="24"/>
          <w:szCs w:val="24"/>
        </w:rPr>
      </w:pPr>
      <w:r>
        <w:rPr>
          <w:rFonts w:hint="eastAsia" w:ascii="宋体" w:hAnsi="宋体" w:eastAsia="宋体" w:cs="Times New Roman"/>
          <w:kern w:val="0"/>
          <w:sz w:val="24"/>
          <w:szCs w:val="24"/>
        </w:rPr>
        <w:br w:type="page" w:clear="all"/>
      </w:r>
    </w:p>
    <w:p w14:paraId="06B4F5AC">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一、资格条件</w:t>
      </w:r>
    </w:p>
    <w:p w14:paraId="5BEDF313">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（一）具有独立承担民事责任的能力</w:t>
      </w:r>
    </w:p>
    <w:p w14:paraId="7D9F2C0E">
      <w:pPr>
        <w:ind w:firstLine="480"/>
        <w:rPr>
          <w:rFonts w:ascii="宋体" w:hAnsi="宋体" w:eastAsia="宋体" w:cs="Times New Roman"/>
          <w:kern w:val="0"/>
          <w:sz w:val="24"/>
          <w:szCs w:val="24"/>
        </w:rPr>
      </w:pPr>
    </w:p>
    <w:p w14:paraId="7407B2B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（二）具有良好的商业信誉和健全的财务会计制度</w:t>
      </w:r>
    </w:p>
    <w:p w14:paraId="481F885C">
      <w:pPr>
        <w:ind w:firstLine="480"/>
        <w:rPr>
          <w:rFonts w:ascii="宋体" w:hAnsi="宋体" w:eastAsia="宋体" w:cs="Times New Roman"/>
          <w:kern w:val="0"/>
          <w:sz w:val="24"/>
          <w:szCs w:val="24"/>
        </w:rPr>
      </w:pPr>
    </w:p>
    <w:p w14:paraId="7CE3B6C1">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（三）有依法缴纳税收和社会保障资金的良好记录</w:t>
      </w:r>
    </w:p>
    <w:p w14:paraId="256C8B57">
      <w:pPr>
        <w:ind w:firstLine="480"/>
        <w:rPr>
          <w:rFonts w:ascii="宋体" w:hAnsi="宋体" w:eastAsia="宋体" w:cs="Times New Roman"/>
          <w:kern w:val="0"/>
          <w:sz w:val="24"/>
          <w:szCs w:val="24"/>
        </w:rPr>
      </w:pPr>
    </w:p>
    <w:p w14:paraId="32BDD55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（四）具备履行合同所必需的设备和专业技术能力的书面声明。</w:t>
      </w:r>
    </w:p>
    <w:p w14:paraId="4DFF4642">
      <w:pPr>
        <w:ind w:firstLine="480"/>
        <w:rPr>
          <w:rFonts w:ascii="宋体" w:hAnsi="宋体" w:eastAsia="宋体" w:cs="Times New Roman"/>
          <w:kern w:val="0"/>
          <w:sz w:val="24"/>
          <w:szCs w:val="24"/>
        </w:rPr>
      </w:pPr>
    </w:p>
    <w:p w14:paraId="4CD412E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（五）参加政府采购活动前3年内在经营活动中没有重大违法记录的书面声明。</w:t>
      </w:r>
    </w:p>
    <w:p w14:paraId="6756BE1D">
      <w:pPr>
        <w:ind w:firstLine="480"/>
        <w:jc w:val="center"/>
        <w:rPr>
          <w:rFonts w:ascii="宋体" w:hAnsi="宋体" w:eastAsia="宋体" w:cs="Times New Roman"/>
          <w:kern w:val="0"/>
          <w:sz w:val="24"/>
          <w:szCs w:val="24"/>
        </w:rPr>
      </w:pPr>
      <w:r>
        <w:rPr>
          <w:rFonts w:hint="eastAsia" w:ascii="宋体" w:hAnsi="宋体" w:eastAsia="宋体" w:cs="Times New Roman"/>
          <w:kern w:val="0"/>
          <w:sz w:val="24"/>
          <w:szCs w:val="24"/>
        </w:rPr>
        <w:t>声  明</w:t>
      </w:r>
    </w:p>
    <w:p w14:paraId="3FB12C16">
      <w:pPr>
        <w:ind w:firstLine="482"/>
        <w:rPr>
          <w:rFonts w:ascii="宋体" w:hAnsi="宋体" w:eastAsia="宋体" w:cs="Times New Roman"/>
          <w:kern w:val="0"/>
          <w:sz w:val="24"/>
          <w:szCs w:val="24"/>
        </w:rPr>
      </w:pPr>
      <w:r>
        <w:rPr>
          <w:rFonts w:hint="eastAsia" w:ascii="宋体" w:hAnsi="宋体" w:eastAsia="宋体" w:cs="Times New Roman"/>
          <w:kern w:val="0"/>
          <w:sz w:val="24"/>
          <w:szCs w:val="24"/>
        </w:rPr>
        <w:t>我单位郑重声明：参加本次政府采购活动前 3 年内，我单位在经营活动中没有因违法经营受到刑事处罚或者责令停产停业、吊销许可证或者执照、较大数额罚款等行政处罚。</w:t>
      </w:r>
    </w:p>
    <w:p w14:paraId="7DDF0B5B">
      <w:pPr>
        <w:ind w:firstLine="480"/>
        <w:rPr>
          <w:rFonts w:ascii="宋体" w:hAnsi="宋体" w:eastAsia="宋体" w:cs="Times New Roman"/>
          <w:kern w:val="0"/>
          <w:sz w:val="24"/>
          <w:szCs w:val="24"/>
        </w:rPr>
      </w:pPr>
    </w:p>
    <w:p w14:paraId="2C7B5534">
      <w:pPr>
        <w:ind w:firstLine="480"/>
        <w:rPr>
          <w:rFonts w:ascii="宋体" w:hAnsi="宋体" w:eastAsia="宋体" w:cs="Times New Roman"/>
          <w:kern w:val="0"/>
          <w:sz w:val="24"/>
          <w:szCs w:val="24"/>
        </w:rPr>
      </w:pPr>
    </w:p>
    <w:p w14:paraId="5973369E">
      <w:pPr>
        <w:ind w:firstLine="480"/>
        <w:rPr>
          <w:rFonts w:ascii="宋体" w:hAnsi="宋体" w:eastAsia="宋体" w:cs="Times New Roman"/>
          <w:kern w:val="0"/>
          <w:sz w:val="24"/>
          <w:szCs w:val="24"/>
        </w:rPr>
      </w:pPr>
    </w:p>
    <w:p w14:paraId="6D2138FB">
      <w:pPr>
        <w:ind w:firstLine="480"/>
        <w:rPr>
          <w:rFonts w:ascii="宋体" w:hAnsi="宋体" w:eastAsia="宋体" w:cs="Times New Roman"/>
          <w:kern w:val="0"/>
          <w:sz w:val="24"/>
          <w:szCs w:val="24"/>
        </w:rPr>
      </w:pPr>
    </w:p>
    <w:p w14:paraId="67BCE7DB">
      <w:pPr>
        <w:ind w:firstLine="480"/>
        <w:rPr>
          <w:rFonts w:ascii="宋体" w:hAnsi="宋体" w:eastAsia="宋体" w:cs="Times New Roman"/>
          <w:kern w:val="0"/>
          <w:sz w:val="24"/>
          <w:szCs w:val="24"/>
        </w:rPr>
      </w:pPr>
    </w:p>
    <w:p w14:paraId="2EF48CE6">
      <w:pPr>
        <w:ind w:firstLine="480"/>
        <w:rPr>
          <w:rFonts w:ascii="宋体" w:hAnsi="宋体" w:eastAsia="宋体" w:cs="Times New Roman"/>
          <w:kern w:val="0"/>
          <w:sz w:val="24"/>
          <w:szCs w:val="24"/>
        </w:rPr>
      </w:pPr>
    </w:p>
    <w:p w14:paraId="0BEECFB1">
      <w:pPr>
        <w:ind w:firstLine="480"/>
        <w:rPr>
          <w:rFonts w:ascii="宋体" w:hAnsi="宋体" w:eastAsia="宋体" w:cs="Times New Roman"/>
          <w:kern w:val="0"/>
          <w:sz w:val="24"/>
          <w:szCs w:val="24"/>
        </w:rPr>
      </w:pPr>
    </w:p>
    <w:p w14:paraId="251CFBB6">
      <w:pPr>
        <w:ind w:firstLine="480"/>
        <w:rPr>
          <w:rFonts w:ascii="宋体" w:hAnsi="宋体" w:eastAsia="宋体" w:cs="Times New Roman"/>
          <w:kern w:val="0"/>
          <w:sz w:val="24"/>
          <w:szCs w:val="24"/>
        </w:rPr>
      </w:pPr>
    </w:p>
    <w:p w14:paraId="1A6CA577">
      <w:pPr>
        <w:ind w:firstLine="480"/>
        <w:rPr>
          <w:rFonts w:ascii="宋体" w:hAnsi="宋体" w:eastAsia="宋体" w:cs="Times New Roman"/>
          <w:kern w:val="0"/>
          <w:sz w:val="24"/>
          <w:szCs w:val="24"/>
        </w:rPr>
      </w:pPr>
    </w:p>
    <w:p w14:paraId="1E2B707E">
      <w:pPr>
        <w:ind w:firstLine="480"/>
        <w:rPr>
          <w:rFonts w:ascii="宋体" w:hAnsi="宋体" w:eastAsia="宋体" w:cs="Times New Roman"/>
          <w:kern w:val="0"/>
          <w:sz w:val="24"/>
          <w:szCs w:val="24"/>
        </w:rPr>
      </w:pPr>
    </w:p>
    <w:p w14:paraId="3EC7F500">
      <w:pPr>
        <w:ind w:firstLine="480"/>
        <w:rPr>
          <w:rFonts w:ascii="宋体" w:hAnsi="宋体" w:eastAsia="宋体" w:cs="Times New Roman"/>
          <w:kern w:val="0"/>
          <w:sz w:val="24"/>
          <w:szCs w:val="24"/>
        </w:rPr>
      </w:pPr>
    </w:p>
    <w:p w14:paraId="4730F313">
      <w:pPr>
        <w:ind w:firstLine="480"/>
        <w:rPr>
          <w:rFonts w:ascii="宋体" w:hAnsi="宋体" w:eastAsia="宋体" w:cs="Times New Roman"/>
          <w:kern w:val="0"/>
          <w:sz w:val="24"/>
          <w:szCs w:val="24"/>
        </w:rPr>
      </w:pPr>
    </w:p>
    <w:p w14:paraId="05BE7FD0">
      <w:pPr>
        <w:ind w:firstLine="480"/>
        <w:rPr>
          <w:rFonts w:ascii="宋体" w:hAnsi="宋体" w:eastAsia="宋体" w:cs="Times New Roman"/>
          <w:kern w:val="0"/>
          <w:sz w:val="24"/>
          <w:szCs w:val="24"/>
        </w:rPr>
      </w:pPr>
    </w:p>
    <w:p w14:paraId="54AB8D21">
      <w:pPr>
        <w:ind w:firstLine="480"/>
        <w:rPr>
          <w:rFonts w:ascii="宋体" w:hAnsi="宋体" w:eastAsia="宋体" w:cs="Times New Roman"/>
          <w:kern w:val="0"/>
          <w:sz w:val="24"/>
          <w:szCs w:val="24"/>
        </w:rPr>
      </w:pPr>
    </w:p>
    <w:p w14:paraId="6CF1E5E1">
      <w:pPr>
        <w:ind w:firstLine="480"/>
        <w:rPr>
          <w:rFonts w:ascii="宋体" w:hAnsi="宋体" w:eastAsia="宋体" w:cs="Times New Roman"/>
          <w:kern w:val="0"/>
          <w:sz w:val="24"/>
          <w:szCs w:val="24"/>
        </w:rPr>
      </w:pPr>
    </w:p>
    <w:p w14:paraId="534B9AF4">
      <w:pPr>
        <w:ind w:firstLine="480"/>
        <w:rPr>
          <w:rFonts w:ascii="宋体" w:hAnsi="宋体" w:eastAsia="宋体" w:cs="Times New Roman"/>
          <w:kern w:val="0"/>
          <w:sz w:val="24"/>
          <w:szCs w:val="24"/>
        </w:rPr>
      </w:pPr>
    </w:p>
    <w:p w14:paraId="2A791632">
      <w:pPr>
        <w:ind w:firstLine="480"/>
        <w:rPr>
          <w:rFonts w:ascii="宋体" w:hAnsi="宋体" w:eastAsia="宋体" w:cs="Times New Roman"/>
          <w:kern w:val="0"/>
          <w:sz w:val="24"/>
          <w:szCs w:val="24"/>
        </w:rPr>
      </w:pPr>
    </w:p>
    <w:p w14:paraId="3A18FFF5">
      <w:pPr>
        <w:ind w:firstLine="480"/>
        <w:rPr>
          <w:rFonts w:ascii="宋体" w:hAnsi="宋体" w:eastAsia="宋体" w:cs="Times New Roman"/>
          <w:kern w:val="0"/>
          <w:sz w:val="24"/>
          <w:szCs w:val="24"/>
        </w:rPr>
      </w:pPr>
    </w:p>
    <w:p w14:paraId="462533AE">
      <w:pPr>
        <w:ind w:firstLine="480"/>
        <w:rPr>
          <w:rFonts w:ascii="宋体" w:hAnsi="宋体" w:eastAsia="宋体" w:cs="Times New Roman"/>
          <w:kern w:val="0"/>
          <w:sz w:val="24"/>
          <w:szCs w:val="24"/>
        </w:rPr>
      </w:pPr>
    </w:p>
    <w:p w14:paraId="0978AA63">
      <w:pPr>
        <w:ind w:firstLine="480"/>
        <w:rPr>
          <w:rFonts w:ascii="宋体" w:hAnsi="宋体" w:eastAsia="宋体" w:cs="Times New Roman"/>
          <w:kern w:val="0"/>
          <w:sz w:val="24"/>
          <w:szCs w:val="24"/>
        </w:rPr>
      </w:pPr>
    </w:p>
    <w:p w14:paraId="6BA815F3">
      <w:pPr>
        <w:ind w:firstLine="480"/>
        <w:rPr>
          <w:rFonts w:ascii="宋体" w:hAnsi="宋体" w:eastAsia="宋体" w:cs="Times New Roman"/>
          <w:kern w:val="0"/>
          <w:sz w:val="24"/>
          <w:szCs w:val="24"/>
        </w:rPr>
      </w:pPr>
    </w:p>
    <w:p w14:paraId="6EF93321">
      <w:pPr>
        <w:ind w:firstLine="480"/>
        <w:rPr>
          <w:rFonts w:ascii="宋体" w:hAnsi="宋体" w:eastAsia="宋体" w:cs="Times New Roman"/>
          <w:kern w:val="0"/>
          <w:sz w:val="24"/>
          <w:szCs w:val="24"/>
        </w:rPr>
      </w:pPr>
    </w:p>
    <w:p w14:paraId="08DD35DB">
      <w:pPr>
        <w:ind w:firstLine="480"/>
        <w:rPr>
          <w:rFonts w:ascii="宋体" w:hAnsi="宋体" w:eastAsia="宋体" w:cs="Times New Roman"/>
          <w:kern w:val="0"/>
          <w:sz w:val="24"/>
          <w:szCs w:val="24"/>
        </w:rPr>
      </w:pPr>
    </w:p>
    <w:p w14:paraId="52E759EC">
      <w:pPr>
        <w:ind w:firstLine="480"/>
        <w:rPr>
          <w:rFonts w:ascii="宋体" w:hAnsi="宋体" w:eastAsia="宋体" w:cs="Times New Roman"/>
          <w:kern w:val="0"/>
          <w:sz w:val="24"/>
          <w:szCs w:val="24"/>
        </w:rPr>
      </w:pPr>
    </w:p>
    <w:p w14:paraId="78B05487">
      <w:pPr>
        <w:ind w:firstLine="480"/>
        <w:rPr>
          <w:rFonts w:ascii="宋体" w:hAnsi="宋体" w:eastAsia="宋体" w:cs="Times New Roman"/>
          <w:kern w:val="0"/>
          <w:sz w:val="24"/>
          <w:szCs w:val="24"/>
        </w:rPr>
      </w:pPr>
    </w:p>
    <w:p w14:paraId="7921839D">
      <w:pPr>
        <w:ind w:firstLine="480"/>
        <w:rPr>
          <w:rFonts w:ascii="宋体" w:hAnsi="宋体" w:eastAsia="宋体" w:cs="Times New Roman"/>
          <w:kern w:val="0"/>
          <w:sz w:val="24"/>
          <w:szCs w:val="24"/>
        </w:rPr>
      </w:pPr>
    </w:p>
    <w:p w14:paraId="5E71E524">
      <w:pPr>
        <w:ind w:firstLine="480"/>
        <w:rPr>
          <w:rFonts w:ascii="宋体" w:hAnsi="宋体" w:eastAsia="宋体" w:cs="Times New Roman"/>
          <w:kern w:val="0"/>
          <w:sz w:val="24"/>
          <w:szCs w:val="24"/>
        </w:rPr>
      </w:pPr>
    </w:p>
    <w:p w14:paraId="081C51CE">
      <w:pPr>
        <w:ind w:firstLine="480"/>
        <w:rPr>
          <w:rFonts w:ascii="宋体" w:hAnsi="宋体" w:eastAsia="宋体" w:cs="Times New Roman"/>
          <w:kern w:val="0"/>
          <w:sz w:val="24"/>
          <w:szCs w:val="24"/>
        </w:rPr>
      </w:pPr>
    </w:p>
    <w:p w14:paraId="30281331">
      <w:pPr>
        <w:ind w:firstLine="480"/>
        <w:rPr>
          <w:rFonts w:ascii="宋体" w:hAnsi="宋体" w:eastAsia="宋体" w:cs="Times New Roman"/>
          <w:kern w:val="0"/>
          <w:sz w:val="24"/>
          <w:szCs w:val="24"/>
        </w:rPr>
      </w:pPr>
    </w:p>
    <w:p w14:paraId="2764520E">
      <w:pPr>
        <w:ind w:firstLine="480"/>
        <w:rPr>
          <w:rFonts w:ascii="宋体" w:hAnsi="宋体" w:eastAsia="宋体" w:cs="Times New Roman"/>
          <w:kern w:val="0"/>
          <w:sz w:val="24"/>
          <w:szCs w:val="24"/>
        </w:rPr>
      </w:pPr>
    </w:p>
    <w:p w14:paraId="0FB0032D">
      <w:pPr>
        <w:ind w:firstLine="480"/>
        <w:rPr>
          <w:rFonts w:ascii="宋体" w:hAnsi="宋体" w:eastAsia="宋体" w:cs="Times New Roman"/>
          <w:kern w:val="0"/>
          <w:sz w:val="24"/>
          <w:szCs w:val="24"/>
        </w:rPr>
      </w:pPr>
    </w:p>
    <w:p w14:paraId="7535D976">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（六）落实政府采购政策需满足的资格要求：</w:t>
      </w:r>
    </w:p>
    <w:p w14:paraId="61E8E5ED">
      <w:pPr>
        <w:ind w:firstLine="480"/>
        <w:rPr>
          <w:rFonts w:ascii="宋体" w:hAnsi="宋体" w:eastAsia="宋体" w:cs="Times New Roman"/>
          <w:kern w:val="0"/>
          <w:sz w:val="24"/>
          <w:szCs w:val="24"/>
        </w:rPr>
      </w:pPr>
    </w:p>
    <w:p w14:paraId="58ECAB8E">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（七）资格承诺函</w:t>
      </w:r>
    </w:p>
    <w:p w14:paraId="3ECDDB77">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资格承诺函</w:t>
      </w:r>
    </w:p>
    <w:p w14:paraId="748FB2A8">
      <w:pPr>
        <w:widowControl/>
        <w:shd w:val="clear" w:color="auto" w:fill="FFFFFF"/>
        <w:ind w:firstLine="480"/>
        <w:rPr>
          <w:rFonts w:ascii="宋体" w:hAnsi="宋体" w:eastAsia="宋体" w:cs="宋体"/>
          <w:kern w:val="0"/>
          <w:sz w:val="24"/>
          <w:szCs w:val="24"/>
        </w:rPr>
      </w:pPr>
      <w:bookmarkStart w:id="107" w:name="OLE_LINK34"/>
      <w:bookmarkStart w:id="108" w:name="OLE_LINK35"/>
    </w:p>
    <w:p w14:paraId="75644173">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r>
        <w:rPr>
          <w:rFonts w:hint="eastAsia" w:ascii="宋体" w:hAnsi="宋体" w:eastAsia="宋体" w:cs="宋体"/>
          <w:kern w:val="0"/>
          <w:sz w:val="24"/>
          <w:szCs w:val="24"/>
          <w:u w:val="single"/>
        </w:rPr>
        <w:t>（采购人、采购代理机构）</w:t>
      </w:r>
    </w:p>
    <w:p w14:paraId="09B832CF">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我单位参与</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_____________</w:t>
      </w:r>
      <w:r>
        <w:rPr>
          <w:rFonts w:hint="eastAsia" w:ascii="宋体" w:hAnsi="宋体" w:eastAsia="宋体" w:cs="宋体"/>
          <w:kern w:val="0"/>
          <w:sz w:val="24"/>
          <w:szCs w:val="24"/>
          <w:u w:val="single"/>
        </w:rPr>
        <w:t>（项目名称）_</w:t>
      </w:r>
      <w:r>
        <w:rPr>
          <w:rFonts w:ascii="宋体" w:hAnsi="宋体" w:eastAsia="宋体" w:cs="宋体"/>
          <w:kern w:val="0"/>
          <w:sz w:val="24"/>
          <w:szCs w:val="24"/>
          <w:u w:val="single"/>
        </w:rPr>
        <w:t>_____________</w:t>
      </w:r>
      <w:r>
        <w:rPr>
          <w:rFonts w:hint="eastAsia" w:ascii="宋体" w:hAnsi="宋体" w:eastAsia="宋体" w:cs="宋体"/>
          <w:kern w:val="0"/>
          <w:sz w:val="24"/>
          <w:szCs w:val="24"/>
          <w:u w:val="single"/>
        </w:rPr>
        <w:t>（项目编号）</w:t>
      </w:r>
      <w:r>
        <w:rPr>
          <w:rFonts w:hint="eastAsia" w:ascii="宋体" w:hAnsi="宋体" w:eastAsia="宋体" w:cs="宋体"/>
          <w:kern w:val="0"/>
          <w:sz w:val="24"/>
          <w:szCs w:val="24"/>
        </w:rPr>
        <w:t>项目的政府采购活动，现承诺如下：</w:t>
      </w:r>
    </w:p>
    <w:p w14:paraId="4933D425">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1</w:t>
      </w:r>
      <w:r>
        <w:rPr>
          <w:rFonts w:hint="eastAsia" w:ascii="宋体" w:hAnsi="宋体" w:eastAsia="宋体" w:cs="宋体"/>
          <w:kern w:val="0"/>
          <w:sz w:val="24"/>
          <w:szCs w:val="24"/>
        </w:rPr>
        <w:t>.我方具有良好的商业信誉和健全的财务会计制度。</w:t>
      </w:r>
    </w:p>
    <w:p w14:paraId="0B742440">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.我方具有履行合同所必需的设备和专业技术能力。</w:t>
      </w:r>
    </w:p>
    <w:p w14:paraId="47E45633">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3</w:t>
      </w:r>
      <w:r>
        <w:rPr>
          <w:rFonts w:hint="eastAsia" w:ascii="宋体" w:hAnsi="宋体" w:eastAsia="宋体" w:cs="宋体"/>
          <w:kern w:val="0"/>
          <w:sz w:val="24"/>
          <w:szCs w:val="24"/>
        </w:rPr>
        <w:t>.我方具有依法缴纳税收和社会保障资金的良好记录。</w:t>
      </w:r>
    </w:p>
    <w:p w14:paraId="678EC0D4">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4.</w:t>
      </w:r>
      <w:r>
        <w:rPr>
          <w:rFonts w:hint="eastAsia" w:ascii="宋体" w:hAnsi="宋体" w:eastAsia="宋体" w:cs="Times New Roman"/>
          <w:kern w:val="0"/>
          <w:sz w:val="24"/>
          <w:szCs w:val="24"/>
        </w:rPr>
        <w:t>我方参加本项目采购活动前三年内，在经营活动中没有重大违法记录。</w:t>
      </w:r>
    </w:p>
    <w:p w14:paraId="098364A9">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若我单位承诺不实，自愿承担提供虚假材料谋取中标、成交的法律责任。</w:t>
      </w:r>
    </w:p>
    <w:p w14:paraId="682B1453">
      <w:pPr>
        <w:widowControl/>
        <w:shd w:val="clear" w:color="auto" w:fill="FFFFFF"/>
        <w:ind w:firstLine="480"/>
        <w:rPr>
          <w:rFonts w:ascii="宋体" w:hAnsi="宋体" w:eastAsia="宋体" w:cs="宋体"/>
          <w:kern w:val="0"/>
          <w:sz w:val="24"/>
          <w:szCs w:val="24"/>
        </w:rPr>
      </w:pPr>
    </w:p>
    <w:p w14:paraId="2F44053C">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投标（响应）供应商（全称并盖章）：</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p>
    <w:p w14:paraId="38E80A60">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供应商法定代表人或授权代表（签字或签章）：</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p>
    <w:p w14:paraId="120338AD">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日期：</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p>
    <w:p w14:paraId="1CD03059">
      <w:pPr>
        <w:widowControl/>
        <w:shd w:val="clear" w:color="auto" w:fill="FFFFFF"/>
        <w:ind w:firstLine="480"/>
        <w:rPr>
          <w:rFonts w:ascii="宋体" w:hAnsi="宋体" w:eastAsia="宋体" w:cs="宋体"/>
          <w:kern w:val="0"/>
          <w:sz w:val="24"/>
          <w:szCs w:val="24"/>
        </w:rPr>
      </w:pPr>
    </w:p>
    <w:p w14:paraId="7A308540">
      <w:pPr>
        <w:widowControl/>
        <w:shd w:val="clear" w:color="auto" w:fill="FFFFFF"/>
        <w:ind w:firstLine="480"/>
        <w:rPr>
          <w:rFonts w:ascii="宋体" w:hAnsi="宋体" w:eastAsia="宋体" w:cs="宋体"/>
          <w:kern w:val="0"/>
          <w:sz w:val="24"/>
          <w:szCs w:val="24"/>
        </w:rPr>
      </w:pPr>
    </w:p>
    <w:p w14:paraId="52B74801">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说明：1.供应商可自行选择是否提供本承诺函，若不提供本承诺函的，应按采购文件要求提供相应的证明材料。</w:t>
      </w:r>
    </w:p>
    <w:p w14:paraId="37E3B367">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2.供应商可删减承诺事项，删减的承诺事项须按采购文件要求提供相应的证明材料。比如删去本承诺函第</w:t>
      </w:r>
      <w:r>
        <w:rPr>
          <w:rFonts w:ascii="宋体" w:hAnsi="宋体" w:eastAsia="宋体" w:cs="宋体"/>
          <w:kern w:val="0"/>
          <w:sz w:val="24"/>
          <w:szCs w:val="24"/>
        </w:rPr>
        <w:t>3</w:t>
      </w:r>
      <w:r>
        <w:rPr>
          <w:rFonts w:hint="eastAsia" w:ascii="宋体" w:hAnsi="宋体" w:eastAsia="宋体" w:cs="宋体"/>
          <w:kern w:val="0"/>
          <w:sz w:val="24"/>
          <w:szCs w:val="24"/>
        </w:rPr>
        <w:t>项的，则应按采购文件要求提供依法缴纳税收和社会保障资金的良好记录。</w:t>
      </w:r>
    </w:p>
    <w:p w14:paraId="47199A3F">
      <w:pPr>
        <w:jc w:val="center"/>
        <w:rPr>
          <w:rFonts w:ascii="宋体" w:hAnsi="宋体" w:eastAsia="宋体" w:cs="Times New Roman"/>
          <w:kern w:val="0"/>
          <w:sz w:val="24"/>
          <w:szCs w:val="24"/>
        </w:rPr>
      </w:pPr>
    </w:p>
    <w:p w14:paraId="0F4299BF">
      <w:pPr>
        <w:jc w:val="center"/>
        <w:rPr>
          <w:rFonts w:ascii="宋体" w:hAnsi="宋体" w:eastAsia="宋体" w:cs="Times New Roman"/>
          <w:kern w:val="0"/>
          <w:sz w:val="24"/>
          <w:szCs w:val="24"/>
        </w:rPr>
      </w:pPr>
    </w:p>
    <w:p w14:paraId="2E465D7C">
      <w:pPr>
        <w:jc w:val="center"/>
        <w:rPr>
          <w:rFonts w:ascii="宋体" w:hAnsi="宋体" w:eastAsia="宋体" w:cs="Times New Roman"/>
          <w:kern w:val="0"/>
          <w:sz w:val="24"/>
          <w:szCs w:val="24"/>
        </w:rPr>
      </w:pPr>
    </w:p>
    <w:p w14:paraId="5B84E374">
      <w:pPr>
        <w:jc w:val="left"/>
        <w:rPr>
          <w:rFonts w:ascii="Times New Roman" w:hAnsi="Times New Roman" w:eastAsia="宋体" w:cs="Times New Roman"/>
          <w:b/>
          <w:kern w:val="0"/>
          <w:sz w:val="30"/>
          <w:szCs w:val="30"/>
        </w:rPr>
      </w:pPr>
      <w:r>
        <w:rPr>
          <w:rFonts w:hint="eastAsia" w:ascii="宋体" w:hAnsi="宋体" w:eastAsia="宋体" w:cs="Times New Roman"/>
          <w:kern w:val="0"/>
          <w:sz w:val="24"/>
          <w:szCs w:val="24"/>
        </w:rPr>
        <w:t>（八）本项目特定资格条件：</w:t>
      </w:r>
      <w:r>
        <w:rPr>
          <w:rFonts w:hint="eastAsia" w:ascii="宋体" w:hAnsi="宋体" w:eastAsia="宋体" w:cs="Times New Roman"/>
          <w:kern w:val="0"/>
          <w:sz w:val="24"/>
          <w:szCs w:val="24"/>
        </w:rPr>
        <w:br w:type="page" w:clear="all"/>
      </w:r>
      <w:bookmarkEnd w:id="107"/>
      <w:bookmarkEnd w:id="108"/>
      <w:r>
        <w:rPr>
          <w:rFonts w:hint="eastAsia" w:ascii="Times New Roman" w:hAnsi="Times New Roman" w:eastAsia="宋体" w:cs="Times New Roman"/>
          <w:b/>
          <w:kern w:val="0"/>
          <w:sz w:val="30"/>
          <w:szCs w:val="30"/>
        </w:rPr>
        <w:t>二、符合条件</w:t>
      </w:r>
    </w:p>
    <w:p w14:paraId="5183D77F">
      <w:pPr>
        <w:ind w:firstLine="3720"/>
        <w:rPr>
          <w:rFonts w:ascii="宋体" w:hAnsi="宋体" w:eastAsia="宋体" w:cs="Times New Roman"/>
          <w:kern w:val="0"/>
          <w:sz w:val="24"/>
          <w:szCs w:val="24"/>
        </w:rPr>
      </w:pPr>
      <w:r>
        <w:rPr>
          <w:rFonts w:hint="eastAsia" w:ascii="宋体" w:hAnsi="宋体" w:eastAsia="宋体" w:cs="Times New Roman"/>
          <w:kern w:val="0"/>
          <w:sz w:val="24"/>
          <w:szCs w:val="24"/>
        </w:rPr>
        <w:t>（一）投标报价</w:t>
      </w:r>
    </w:p>
    <w:p w14:paraId="17648723">
      <w:pPr>
        <w:ind w:firstLine="480"/>
        <w:rPr>
          <w:rFonts w:ascii="宋体" w:hAnsi="宋体" w:eastAsia="宋体" w:cs="Times New Roman"/>
          <w:kern w:val="0"/>
          <w:sz w:val="24"/>
          <w:szCs w:val="24"/>
        </w:rPr>
      </w:pPr>
    </w:p>
    <w:p w14:paraId="241D6836">
      <w:pPr>
        <w:ind w:firstLine="480"/>
        <w:rPr>
          <w:rFonts w:ascii="宋体" w:hAnsi="宋体" w:eastAsia="宋体" w:cs="Times New Roman"/>
          <w:kern w:val="0"/>
          <w:sz w:val="24"/>
          <w:szCs w:val="24"/>
        </w:rPr>
      </w:pPr>
    </w:p>
    <w:p w14:paraId="130FA405">
      <w:pPr>
        <w:jc w:val="center"/>
        <w:rPr>
          <w:rFonts w:ascii="宋体" w:hAnsi="宋体" w:eastAsia="宋体" w:cs="Times New Roman"/>
          <w:kern w:val="0"/>
          <w:sz w:val="24"/>
          <w:szCs w:val="24"/>
        </w:rPr>
      </w:pPr>
      <w:bookmarkStart w:id="109" w:name="OLE_LINK37"/>
      <w:bookmarkStart w:id="110" w:name="OLE_LINK36"/>
      <w:r>
        <w:rPr>
          <w:rFonts w:hint="eastAsia" w:ascii="宋体" w:hAnsi="宋体" w:eastAsia="宋体" w:cs="Times New Roman"/>
          <w:kern w:val="0"/>
          <w:sz w:val="24"/>
          <w:szCs w:val="24"/>
        </w:rPr>
        <w:t>（二）商务要求响应</w:t>
      </w:r>
    </w:p>
    <w:tbl>
      <w:tblPr>
        <w:tblStyle w:val="35"/>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1928F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018DE8B4">
            <w:pPr>
              <w:rPr>
                <w:rFonts w:ascii="宋体" w:hAnsi="宋体" w:eastAsia="宋体" w:cs="Times New Roman"/>
                <w:kern w:val="0"/>
                <w:sz w:val="24"/>
                <w:szCs w:val="24"/>
              </w:rPr>
            </w:pPr>
            <w:r>
              <w:rPr>
                <w:rFonts w:hint="eastAsia" w:ascii="宋体" w:hAnsi="宋体" w:eastAsia="宋体" w:cs="Times New Roman"/>
                <w:kern w:val="0"/>
                <w:sz w:val="24"/>
                <w:szCs w:val="24"/>
              </w:rPr>
              <w:t>序号</w:t>
            </w:r>
          </w:p>
        </w:tc>
        <w:tc>
          <w:tcPr>
            <w:tcW w:w="2688" w:type="dxa"/>
            <w:vAlign w:val="center"/>
          </w:tcPr>
          <w:p w14:paraId="5AA5A10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招标文件要求</w:t>
            </w:r>
          </w:p>
        </w:tc>
        <w:tc>
          <w:tcPr>
            <w:tcW w:w="2883" w:type="dxa"/>
            <w:vAlign w:val="center"/>
          </w:tcPr>
          <w:p w14:paraId="0ABD9C3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投标响应情况</w:t>
            </w:r>
          </w:p>
        </w:tc>
        <w:tc>
          <w:tcPr>
            <w:tcW w:w="1302" w:type="dxa"/>
            <w:vAlign w:val="center"/>
          </w:tcPr>
          <w:p w14:paraId="0044265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符合/正偏离/负偏离</w:t>
            </w:r>
          </w:p>
        </w:tc>
        <w:tc>
          <w:tcPr>
            <w:tcW w:w="1614" w:type="dxa"/>
            <w:vAlign w:val="center"/>
          </w:tcPr>
          <w:p w14:paraId="252F3CBB">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备注</w:t>
            </w:r>
          </w:p>
        </w:tc>
      </w:tr>
      <w:tr w14:paraId="5DFB9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A23CA28">
            <w:pPr>
              <w:ind w:firstLine="480"/>
              <w:rPr>
                <w:rFonts w:ascii="宋体" w:hAnsi="宋体" w:eastAsia="宋体" w:cs="Times New Roman"/>
                <w:kern w:val="0"/>
                <w:sz w:val="24"/>
                <w:szCs w:val="24"/>
              </w:rPr>
            </w:pPr>
          </w:p>
        </w:tc>
        <w:tc>
          <w:tcPr>
            <w:tcW w:w="2688" w:type="dxa"/>
          </w:tcPr>
          <w:p w14:paraId="3F79E797">
            <w:pPr>
              <w:ind w:firstLine="480"/>
              <w:rPr>
                <w:rFonts w:ascii="宋体" w:hAnsi="宋体" w:eastAsia="宋体" w:cs="Times New Roman"/>
                <w:kern w:val="0"/>
                <w:sz w:val="24"/>
                <w:szCs w:val="24"/>
              </w:rPr>
            </w:pPr>
          </w:p>
        </w:tc>
        <w:tc>
          <w:tcPr>
            <w:tcW w:w="2883" w:type="dxa"/>
          </w:tcPr>
          <w:p w14:paraId="36C2010F">
            <w:pPr>
              <w:ind w:firstLine="480"/>
              <w:rPr>
                <w:rFonts w:ascii="宋体" w:hAnsi="宋体" w:eastAsia="宋体" w:cs="Times New Roman"/>
                <w:kern w:val="0"/>
                <w:sz w:val="24"/>
                <w:szCs w:val="24"/>
              </w:rPr>
            </w:pPr>
          </w:p>
        </w:tc>
        <w:tc>
          <w:tcPr>
            <w:tcW w:w="1302" w:type="dxa"/>
          </w:tcPr>
          <w:p w14:paraId="2B102AA7">
            <w:pPr>
              <w:ind w:firstLine="480"/>
              <w:rPr>
                <w:rFonts w:ascii="宋体" w:hAnsi="宋体" w:eastAsia="宋体" w:cs="Times New Roman"/>
                <w:kern w:val="0"/>
                <w:sz w:val="24"/>
                <w:szCs w:val="24"/>
              </w:rPr>
            </w:pPr>
          </w:p>
        </w:tc>
        <w:tc>
          <w:tcPr>
            <w:tcW w:w="1614" w:type="dxa"/>
          </w:tcPr>
          <w:p w14:paraId="59DF405A">
            <w:pPr>
              <w:ind w:firstLine="480"/>
              <w:rPr>
                <w:rFonts w:ascii="宋体" w:hAnsi="宋体" w:eastAsia="宋体" w:cs="Times New Roman"/>
                <w:kern w:val="0"/>
                <w:sz w:val="24"/>
                <w:szCs w:val="24"/>
              </w:rPr>
            </w:pPr>
          </w:p>
        </w:tc>
      </w:tr>
      <w:tr w14:paraId="1E52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081934B5">
            <w:pPr>
              <w:ind w:firstLine="480"/>
              <w:rPr>
                <w:rFonts w:ascii="宋体" w:hAnsi="宋体" w:eastAsia="宋体" w:cs="Times New Roman"/>
                <w:kern w:val="0"/>
                <w:sz w:val="24"/>
                <w:szCs w:val="24"/>
              </w:rPr>
            </w:pPr>
          </w:p>
        </w:tc>
        <w:tc>
          <w:tcPr>
            <w:tcW w:w="2688" w:type="dxa"/>
          </w:tcPr>
          <w:p w14:paraId="1BA32CB1">
            <w:pPr>
              <w:ind w:firstLine="480"/>
              <w:rPr>
                <w:rFonts w:ascii="宋体" w:hAnsi="宋体" w:eastAsia="宋体" w:cs="Times New Roman"/>
                <w:kern w:val="0"/>
                <w:sz w:val="24"/>
                <w:szCs w:val="24"/>
              </w:rPr>
            </w:pPr>
          </w:p>
        </w:tc>
        <w:tc>
          <w:tcPr>
            <w:tcW w:w="2883" w:type="dxa"/>
          </w:tcPr>
          <w:p w14:paraId="261F493B">
            <w:pPr>
              <w:ind w:firstLine="480"/>
              <w:rPr>
                <w:rFonts w:ascii="宋体" w:hAnsi="宋体" w:eastAsia="宋体" w:cs="Times New Roman"/>
                <w:kern w:val="0"/>
                <w:sz w:val="24"/>
                <w:szCs w:val="24"/>
              </w:rPr>
            </w:pPr>
          </w:p>
        </w:tc>
        <w:tc>
          <w:tcPr>
            <w:tcW w:w="1302" w:type="dxa"/>
          </w:tcPr>
          <w:p w14:paraId="2B14BAAD">
            <w:pPr>
              <w:ind w:firstLine="480"/>
              <w:rPr>
                <w:rFonts w:ascii="宋体" w:hAnsi="宋体" w:eastAsia="宋体" w:cs="Times New Roman"/>
                <w:kern w:val="0"/>
                <w:sz w:val="24"/>
                <w:szCs w:val="24"/>
              </w:rPr>
            </w:pPr>
          </w:p>
        </w:tc>
        <w:tc>
          <w:tcPr>
            <w:tcW w:w="1614" w:type="dxa"/>
          </w:tcPr>
          <w:p w14:paraId="14978FD2">
            <w:pPr>
              <w:ind w:firstLine="480"/>
              <w:rPr>
                <w:rFonts w:ascii="宋体" w:hAnsi="宋体" w:eastAsia="宋体" w:cs="Times New Roman"/>
                <w:kern w:val="0"/>
                <w:sz w:val="24"/>
                <w:szCs w:val="24"/>
              </w:rPr>
            </w:pPr>
          </w:p>
        </w:tc>
      </w:tr>
      <w:tr w14:paraId="10936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A198DB2">
            <w:pPr>
              <w:ind w:firstLine="480"/>
              <w:rPr>
                <w:rFonts w:ascii="宋体" w:hAnsi="宋体" w:eastAsia="宋体" w:cs="Times New Roman"/>
                <w:kern w:val="0"/>
                <w:sz w:val="24"/>
                <w:szCs w:val="24"/>
              </w:rPr>
            </w:pPr>
          </w:p>
        </w:tc>
        <w:tc>
          <w:tcPr>
            <w:tcW w:w="2688" w:type="dxa"/>
          </w:tcPr>
          <w:p w14:paraId="05BDF43F">
            <w:pPr>
              <w:ind w:firstLine="480"/>
              <w:rPr>
                <w:rFonts w:ascii="宋体" w:hAnsi="宋体" w:eastAsia="宋体" w:cs="Times New Roman"/>
                <w:kern w:val="0"/>
                <w:sz w:val="24"/>
                <w:szCs w:val="24"/>
              </w:rPr>
            </w:pPr>
          </w:p>
        </w:tc>
        <w:tc>
          <w:tcPr>
            <w:tcW w:w="2883" w:type="dxa"/>
          </w:tcPr>
          <w:p w14:paraId="10E680F2">
            <w:pPr>
              <w:ind w:firstLine="480"/>
              <w:rPr>
                <w:rFonts w:ascii="宋体" w:hAnsi="宋体" w:eastAsia="宋体" w:cs="Times New Roman"/>
                <w:kern w:val="0"/>
                <w:sz w:val="24"/>
                <w:szCs w:val="24"/>
              </w:rPr>
            </w:pPr>
          </w:p>
        </w:tc>
        <w:tc>
          <w:tcPr>
            <w:tcW w:w="1302" w:type="dxa"/>
          </w:tcPr>
          <w:p w14:paraId="4D0CC4A0">
            <w:pPr>
              <w:ind w:firstLine="480"/>
              <w:rPr>
                <w:rFonts w:ascii="宋体" w:hAnsi="宋体" w:eastAsia="宋体" w:cs="Times New Roman"/>
                <w:kern w:val="0"/>
                <w:sz w:val="24"/>
                <w:szCs w:val="24"/>
              </w:rPr>
            </w:pPr>
          </w:p>
        </w:tc>
        <w:tc>
          <w:tcPr>
            <w:tcW w:w="1614" w:type="dxa"/>
          </w:tcPr>
          <w:p w14:paraId="06F4267F">
            <w:pPr>
              <w:ind w:firstLine="480"/>
              <w:rPr>
                <w:rFonts w:ascii="宋体" w:hAnsi="宋体" w:eastAsia="宋体" w:cs="Times New Roman"/>
                <w:kern w:val="0"/>
                <w:sz w:val="24"/>
                <w:szCs w:val="24"/>
              </w:rPr>
            </w:pPr>
          </w:p>
        </w:tc>
      </w:tr>
    </w:tbl>
    <w:p w14:paraId="15762184">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注：针对采购需求部分商务部分</w:t>
      </w:r>
      <w:r>
        <w:rPr>
          <w:rFonts w:ascii="宋体" w:hAnsi="宋体" w:eastAsia="宋体" w:cs="Times New Roman"/>
          <w:kern w:val="0"/>
          <w:sz w:val="24"/>
          <w:szCs w:val="24"/>
        </w:rPr>
        <w:t>逐条响应</w:t>
      </w:r>
      <w:r>
        <w:rPr>
          <w:rFonts w:hint="eastAsia" w:ascii="宋体" w:hAnsi="宋体" w:eastAsia="宋体" w:cs="Times New Roman"/>
          <w:kern w:val="0"/>
          <w:sz w:val="24"/>
          <w:szCs w:val="24"/>
        </w:rPr>
        <w:t>。行数不够，可自行添加。</w:t>
      </w:r>
    </w:p>
    <w:bookmarkEnd w:id="109"/>
    <w:bookmarkEnd w:id="110"/>
    <w:p w14:paraId="6E19473D">
      <w:pPr>
        <w:ind w:firstLine="480"/>
        <w:rPr>
          <w:rFonts w:ascii="宋体" w:hAnsi="宋体" w:eastAsia="宋体" w:cs="Times New Roman"/>
          <w:kern w:val="0"/>
          <w:sz w:val="24"/>
          <w:szCs w:val="24"/>
        </w:rPr>
      </w:pPr>
    </w:p>
    <w:p w14:paraId="57FF45C3">
      <w:pPr>
        <w:widowControl/>
        <w:ind w:firstLine="482"/>
        <w:outlineLvl w:val="1"/>
        <w:rPr>
          <w:rFonts w:ascii="宋体" w:hAnsi="宋体" w:eastAsia="宋体" w:cs="宋体"/>
          <w:b/>
          <w:kern w:val="0"/>
          <w:sz w:val="24"/>
          <w:szCs w:val="24"/>
        </w:rPr>
      </w:pPr>
    </w:p>
    <w:p w14:paraId="046BF638">
      <w:pPr>
        <w:widowControl/>
        <w:ind w:firstLine="480"/>
        <w:jc w:val="center"/>
        <w:outlineLvl w:val="1"/>
        <w:rPr>
          <w:rFonts w:ascii="宋体" w:hAnsi="宋体" w:eastAsia="宋体" w:cs="宋体"/>
          <w:bCs/>
          <w:kern w:val="0"/>
        </w:rPr>
      </w:pPr>
      <w:r>
        <w:rPr>
          <w:rFonts w:hint="eastAsia" w:ascii="宋体" w:hAnsi="宋体" w:eastAsia="宋体" w:cs="宋体"/>
          <w:bCs/>
          <w:kern w:val="0"/>
          <w:sz w:val="24"/>
          <w:szCs w:val="24"/>
        </w:rPr>
        <w:t>（三）技术要求响应</w:t>
      </w:r>
    </w:p>
    <w:p w14:paraId="6D088BF8">
      <w:pPr>
        <w:pStyle w:val="32"/>
        <w:widowControl/>
        <w:spacing w:beforeAutospacing="0" w:afterAutospacing="0"/>
        <w:jc w:val="center"/>
      </w:pPr>
      <w:bookmarkStart w:id="111" w:name="_Toc256000023"/>
      <w:r>
        <w:rPr>
          <w:rFonts w:ascii="宋体" w:hAnsi="宋体" w:eastAsia="宋体" w:cs="宋体"/>
          <w:color w:val="000000"/>
          <w:sz w:val="28"/>
          <w:szCs w:val="28"/>
        </w:rPr>
        <w:t>技术响应及偏离表</w:t>
      </w:r>
    </w:p>
    <w:tbl>
      <w:tblPr>
        <w:tblStyle w:val="35"/>
        <w:tblW w:w="0" w:type="auto"/>
        <w:tblCellSpacing w:w="0" w:type="dxa"/>
        <w:tblInd w:w="20" w:type="dxa"/>
        <w:tblLayout w:type="autofit"/>
        <w:tblCellMar>
          <w:top w:w="0" w:type="dxa"/>
          <w:left w:w="108" w:type="dxa"/>
          <w:bottom w:w="0" w:type="dxa"/>
          <w:right w:w="108" w:type="dxa"/>
        </w:tblCellMar>
      </w:tblPr>
      <w:tblGrid>
        <w:gridCol w:w="757"/>
        <w:gridCol w:w="1278"/>
        <w:gridCol w:w="1879"/>
        <w:gridCol w:w="1914"/>
        <w:gridCol w:w="1302"/>
        <w:gridCol w:w="1765"/>
      </w:tblGrid>
      <w:tr w14:paraId="00FAFCE3">
        <w:tblPrEx>
          <w:tblCellMar>
            <w:top w:w="0" w:type="dxa"/>
            <w:left w:w="108" w:type="dxa"/>
            <w:bottom w:w="0" w:type="dxa"/>
            <w:right w:w="108" w:type="dxa"/>
          </w:tblCellMar>
        </w:tblPrEx>
        <w:trPr>
          <w:tblCellSpacing w:w="0" w:type="dxa"/>
        </w:trPr>
        <w:tc>
          <w:tcPr>
            <w:tcW w:w="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55BE42">
            <w:pPr>
              <w:pStyle w:val="32"/>
              <w:widowControl/>
              <w:spacing w:before="200" w:beforeAutospacing="0" w:after="200" w:afterAutospacing="0" w:line="85" w:lineRule="atLeast"/>
              <w:jc w:val="center"/>
            </w:pPr>
            <w:r>
              <w:rPr>
                <w:rFonts w:ascii="宋体" w:hAnsi="宋体" w:eastAsia="宋体" w:cs="宋体"/>
                <w:color w:val="000000"/>
                <w:szCs w:val="24"/>
              </w:rPr>
              <w:t>序号</w:t>
            </w:r>
          </w:p>
        </w:tc>
        <w:tc>
          <w:tcPr>
            <w:tcW w:w="12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1A4151">
            <w:pPr>
              <w:pStyle w:val="32"/>
              <w:widowControl/>
              <w:spacing w:before="200" w:beforeAutospacing="0" w:after="200" w:afterAutospacing="0" w:line="85" w:lineRule="atLeast"/>
              <w:jc w:val="center"/>
            </w:pPr>
            <w:r>
              <w:rPr>
                <w:rFonts w:ascii="宋体" w:hAnsi="宋体" w:eastAsia="宋体" w:cs="宋体"/>
                <w:color w:val="000000"/>
                <w:szCs w:val="24"/>
              </w:rPr>
              <w:t>名称及型号</w:t>
            </w:r>
          </w:p>
        </w:tc>
        <w:tc>
          <w:tcPr>
            <w:tcW w:w="187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FF993A">
            <w:pPr>
              <w:pStyle w:val="32"/>
              <w:widowControl/>
              <w:spacing w:before="200" w:beforeAutospacing="0" w:after="200" w:afterAutospacing="0" w:line="85" w:lineRule="atLeast"/>
              <w:jc w:val="center"/>
            </w:pPr>
            <w:r>
              <w:rPr>
                <w:rFonts w:ascii="宋体" w:hAnsi="宋体" w:eastAsia="宋体" w:cs="宋体"/>
                <w:color w:val="000000"/>
                <w:szCs w:val="24"/>
              </w:rPr>
              <w:t>招标文件要求参数</w:t>
            </w:r>
          </w:p>
        </w:tc>
        <w:tc>
          <w:tcPr>
            <w:tcW w:w="191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BC9D4C">
            <w:pPr>
              <w:pStyle w:val="32"/>
              <w:widowControl/>
              <w:spacing w:before="200" w:beforeAutospacing="0" w:after="200" w:afterAutospacing="0" w:line="85" w:lineRule="atLeast"/>
              <w:jc w:val="center"/>
            </w:pPr>
            <w:r>
              <w:rPr>
                <w:rFonts w:ascii="宋体" w:hAnsi="宋体" w:eastAsia="宋体" w:cs="宋体"/>
                <w:color w:val="000000"/>
                <w:szCs w:val="24"/>
              </w:rPr>
              <w:t>投标实际参数</w:t>
            </w:r>
          </w:p>
        </w:tc>
        <w:tc>
          <w:tcPr>
            <w:tcW w:w="13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D0E8B3">
            <w:pPr>
              <w:pStyle w:val="32"/>
              <w:widowControl/>
              <w:spacing w:before="200" w:beforeAutospacing="0" w:after="200" w:afterAutospacing="0" w:line="85" w:lineRule="atLeast"/>
              <w:jc w:val="center"/>
            </w:pPr>
            <w:r>
              <w:rPr>
                <w:rFonts w:ascii="宋体" w:hAnsi="宋体" w:eastAsia="宋体" w:cs="宋体"/>
                <w:color w:val="000000"/>
                <w:szCs w:val="24"/>
              </w:rPr>
              <w:t>符合/正偏离/负偏离</w:t>
            </w:r>
          </w:p>
        </w:tc>
        <w:tc>
          <w:tcPr>
            <w:tcW w:w="17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AECDD9">
            <w:pPr>
              <w:pStyle w:val="32"/>
              <w:widowControl/>
              <w:spacing w:before="200" w:beforeAutospacing="0" w:after="200" w:afterAutospacing="0" w:line="85" w:lineRule="atLeast"/>
              <w:jc w:val="center"/>
            </w:pPr>
            <w:r>
              <w:rPr>
                <w:rFonts w:ascii="宋体" w:hAnsi="宋体" w:eastAsia="宋体" w:cs="宋体"/>
                <w:color w:val="000000"/>
                <w:szCs w:val="24"/>
              </w:rPr>
              <w:t>备注</w:t>
            </w:r>
          </w:p>
        </w:tc>
      </w:tr>
      <w:tr w14:paraId="2520914B">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6DD49103">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302A5A74">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77FCCAA0">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04CF6144">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483A6608">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BA2B775">
            <w:pPr>
              <w:pStyle w:val="32"/>
              <w:widowControl/>
              <w:spacing w:before="200" w:beforeAutospacing="0" w:after="200" w:afterAutospacing="0" w:line="85" w:lineRule="atLeast"/>
              <w:jc w:val="center"/>
            </w:pPr>
            <w:r>
              <w:rPr>
                <w:rFonts w:ascii="宋体" w:hAnsi="宋体" w:eastAsia="宋体" w:cs="宋体"/>
                <w:color w:val="000000"/>
                <w:szCs w:val="24"/>
              </w:rPr>
              <w:t> </w:t>
            </w:r>
          </w:p>
        </w:tc>
      </w:tr>
      <w:tr w14:paraId="1CE8FC6E">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298A76C1">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08963C01">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7B8D059D">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59F79138">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64814B41">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4312C68">
            <w:pPr>
              <w:pStyle w:val="32"/>
              <w:widowControl/>
              <w:spacing w:before="200" w:beforeAutospacing="0" w:after="200" w:afterAutospacing="0" w:line="85" w:lineRule="atLeast"/>
              <w:jc w:val="center"/>
            </w:pPr>
            <w:r>
              <w:rPr>
                <w:rFonts w:ascii="宋体" w:hAnsi="宋体" w:eastAsia="宋体" w:cs="宋体"/>
                <w:color w:val="000000"/>
                <w:szCs w:val="24"/>
              </w:rPr>
              <w:t> </w:t>
            </w:r>
          </w:p>
        </w:tc>
      </w:tr>
      <w:tr w14:paraId="3DC68CD4">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64B689CE">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59AA3284">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218CF784">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7973586C">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0888A324">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1DC5670">
            <w:pPr>
              <w:pStyle w:val="32"/>
              <w:widowControl/>
              <w:spacing w:before="200" w:beforeAutospacing="0" w:after="200" w:afterAutospacing="0" w:line="85" w:lineRule="atLeast"/>
              <w:jc w:val="center"/>
            </w:pPr>
            <w:r>
              <w:rPr>
                <w:rFonts w:ascii="宋体" w:hAnsi="宋体" w:eastAsia="宋体" w:cs="宋体"/>
                <w:color w:val="000000"/>
                <w:szCs w:val="24"/>
              </w:rPr>
              <w:t> </w:t>
            </w:r>
          </w:p>
        </w:tc>
      </w:tr>
      <w:tr w14:paraId="738A49D9">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1CD4F0BC">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6CF9C4FB">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53BD0187">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30E5BC3A">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17943686">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A017C56">
            <w:pPr>
              <w:pStyle w:val="32"/>
              <w:widowControl/>
              <w:spacing w:before="200" w:beforeAutospacing="0" w:after="200" w:afterAutospacing="0" w:line="85" w:lineRule="atLeast"/>
              <w:jc w:val="center"/>
            </w:pPr>
            <w:r>
              <w:rPr>
                <w:rFonts w:ascii="宋体" w:hAnsi="宋体" w:eastAsia="宋体" w:cs="宋体"/>
                <w:color w:val="000000"/>
                <w:szCs w:val="24"/>
              </w:rPr>
              <w:t> </w:t>
            </w:r>
          </w:p>
        </w:tc>
      </w:tr>
      <w:tr w14:paraId="74D499EC">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2A8A83FD">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51E3EF3A">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19A19920">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671DDDFA">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114F5A86">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16EC6BCC">
            <w:pPr>
              <w:pStyle w:val="32"/>
              <w:widowControl/>
              <w:spacing w:before="200" w:beforeAutospacing="0" w:after="200" w:afterAutospacing="0" w:line="85" w:lineRule="atLeast"/>
              <w:jc w:val="center"/>
            </w:pPr>
            <w:r>
              <w:rPr>
                <w:rFonts w:ascii="宋体" w:hAnsi="宋体" w:eastAsia="宋体" w:cs="宋体"/>
                <w:color w:val="000000"/>
                <w:szCs w:val="24"/>
              </w:rPr>
              <w:t> </w:t>
            </w:r>
          </w:p>
        </w:tc>
      </w:tr>
      <w:tr w14:paraId="54E8C3E4">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4F77BA51">
            <w:pPr>
              <w:pStyle w:val="32"/>
              <w:widowControl/>
              <w:spacing w:before="200" w:beforeAutospacing="0" w:after="200" w:afterAutospacing="0" w:line="85" w:lineRule="atLeast"/>
              <w:jc w:val="center"/>
            </w:pPr>
            <w:r>
              <w:rPr>
                <w:rFonts w:ascii="宋体" w:hAnsi="宋体" w:eastAsia="宋体" w:cs="宋体"/>
                <w:color w:val="000000"/>
                <w:szCs w:val="24"/>
              </w:rPr>
              <w:t>..</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0FF3E79F">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24BB321C">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6229CB0D">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2CD950A0">
            <w:pPr>
              <w:pStyle w:val="32"/>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4B9CB080">
            <w:pPr>
              <w:pStyle w:val="32"/>
              <w:widowControl/>
              <w:spacing w:before="200" w:beforeAutospacing="0" w:after="200" w:afterAutospacing="0" w:line="85" w:lineRule="atLeast"/>
              <w:jc w:val="center"/>
            </w:pPr>
            <w:r>
              <w:rPr>
                <w:rFonts w:ascii="宋体" w:hAnsi="宋体" w:eastAsia="宋体" w:cs="宋体"/>
                <w:color w:val="000000"/>
                <w:szCs w:val="24"/>
              </w:rPr>
              <w:t> </w:t>
            </w:r>
          </w:p>
        </w:tc>
      </w:tr>
    </w:tbl>
    <w:p w14:paraId="4FB50990">
      <w:pPr>
        <w:pStyle w:val="32"/>
        <w:widowControl/>
        <w:spacing w:before="240" w:beforeAutospacing="0" w:after="240" w:afterAutospacing="0" w:line="85" w:lineRule="atLeast"/>
        <w:jc w:val="both"/>
      </w:pPr>
      <w:r>
        <w:rPr>
          <w:rFonts w:ascii="宋体" w:hAnsi="宋体" w:eastAsia="宋体" w:cs="宋体"/>
          <w:b/>
          <w:bCs/>
          <w:color w:val="000000"/>
          <w:szCs w:val="24"/>
        </w:rPr>
        <w:t>注：</w:t>
      </w:r>
      <w:r>
        <w:rPr>
          <w:rFonts w:ascii="宋体" w:hAnsi="宋体" w:eastAsia="宋体" w:cs="宋体"/>
          <w:color w:val="000000"/>
          <w:szCs w:val="24"/>
        </w:rPr>
        <w:t>1、“偏离”系指“正偏离”、“负偏离”或“无偏离”。</w:t>
      </w:r>
    </w:p>
    <w:p w14:paraId="2D3A8E07">
      <w:pPr>
        <w:pStyle w:val="32"/>
        <w:widowControl/>
        <w:spacing w:before="240" w:beforeAutospacing="0" w:after="240" w:afterAutospacing="0" w:line="85" w:lineRule="atLeast"/>
        <w:ind w:firstLine="480"/>
        <w:jc w:val="both"/>
      </w:pPr>
      <w:r>
        <w:rPr>
          <w:rFonts w:ascii="宋体" w:hAnsi="宋体" w:eastAsia="宋体" w:cs="宋体"/>
          <w:color w:val="000000"/>
          <w:szCs w:val="24"/>
        </w:rPr>
        <w:t>2、投标人应逐一说明投标货物技术参数和偏离情况，如直接拷贝或简单复制招标文件技术要求的，技术参数响应情况评分按得零分处理。</w:t>
      </w:r>
    </w:p>
    <w:p w14:paraId="54005B66">
      <w:pPr>
        <w:pStyle w:val="32"/>
        <w:widowControl/>
        <w:spacing w:before="240" w:beforeAutospacing="0" w:after="240" w:afterAutospacing="0" w:line="85" w:lineRule="atLeast"/>
        <w:ind w:firstLine="480"/>
        <w:jc w:val="both"/>
      </w:pPr>
      <w:r>
        <w:rPr>
          <w:rFonts w:ascii="宋体" w:hAnsi="宋体" w:eastAsia="宋体" w:cs="宋体"/>
          <w:color w:val="000000"/>
          <w:szCs w:val="24"/>
        </w:rPr>
        <w:t>3、投标人在《技术要求响应及偏离表》中须如实表述产品技术性能，虚构产品技术参数的，将视为虚假应标，按照无效投标处理。</w:t>
      </w:r>
    </w:p>
    <w:p w14:paraId="77A948BC">
      <w:pPr>
        <w:pStyle w:val="32"/>
        <w:widowControl/>
        <w:spacing w:before="240" w:beforeAutospacing="0" w:after="240" w:afterAutospacing="0" w:line="85" w:lineRule="atLeast"/>
        <w:ind w:firstLine="480"/>
        <w:jc w:val="both"/>
      </w:pPr>
      <w:r>
        <w:rPr>
          <w:rFonts w:ascii="宋体" w:hAnsi="宋体" w:eastAsia="宋体" w:cs="宋体"/>
          <w:color w:val="000000"/>
          <w:szCs w:val="24"/>
        </w:rPr>
        <w:t>4、行数不够可自行添加。</w:t>
      </w:r>
    </w:p>
    <w:p w14:paraId="6DFFEA99">
      <w:pPr>
        <w:pStyle w:val="32"/>
        <w:widowControl/>
        <w:spacing w:before="240" w:beforeAutospacing="0" w:after="240" w:afterAutospacing="0" w:line="85" w:lineRule="atLeast"/>
        <w:ind w:firstLine="480"/>
        <w:jc w:val="both"/>
      </w:pPr>
      <w:r>
        <w:rPr>
          <w:rFonts w:ascii="宋体" w:hAnsi="宋体" w:eastAsia="宋体" w:cs="宋体"/>
          <w:color w:val="000000"/>
          <w:szCs w:val="24"/>
        </w:rPr>
        <w:t>5、相关证明材料附后。</w:t>
      </w:r>
    </w:p>
    <w:p w14:paraId="12BB7022">
      <w:pPr>
        <w:widowControl/>
        <w:jc w:val="center"/>
        <w:outlineLvl w:val="2"/>
        <w:rPr>
          <w:rFonts w:ascii="Times New Roman" w:hAnsi="Times New Roman" w:eastAsia="宋体" w:cs="Times New Roman"/>
          <w:b/>
          <w:kern w:val="0"/>
          <w:sz w:val="30"/>
          <w:szCs w:val="30"/>
        </w:rPr>
      </w:pPr>
    </w:p>
    <w:p w14:paraId="3AD3DBC3">
      <w:pPr>
        <w:widowControl/>
        <w:jc w:val="center"/>
        <w:outlineLvl w:val="2"/>
        <w:rPr>
          <w:rFonts w:ascii="Times New Roman" w:hAnsi="Times New Roman" w:eastAsia="宋体" w:cs="Times New Roman"/>
          <w:b/>
          <w:kern w:val="0"/>
          <w:sz w:val="30"/>
          <w:szCs w:val="30"/>
        </w:rPr>
      </w:pPr>
    </w:p>
    <w:bookmarkEnd w:id="111"/>
    <w:p w14:paraId="09E2C225">
      <w:pPr>
        <w:widowControl/>
        <w:jc w:val="center"/>
        <w:outlineLvl w:val="2"/>
        <w:rPr>
          <w:rFonts w:ascii="Times New Roman" w:hAnsi="Times New Roman" w:eastAsia="宋体" w:cs="Times New Roman"/>
          <w:b/>
          <w:kern w:val="0"/>
          <w:sz w:val="30"/>
          <w:szCs w:val="30"/>
        </w:rPr>
      </w:pPr>
    </w:p>
    <w:p w14:paraId="60817F29">
      <w:pPr>
        <w:widowControl/>
        <w:numPr>
          <w:ilvl w:val="0"/>
          <w:numId w:val="7"/>
        </w:numPr>
        <w:spacing w:line="360" w:lineRule="auto"/>
        <w:ind w:firstLine="602"/>
        <w:jc w:val="center"/>
        <w:outlineLvl w:val="2"/>
        <w:rPr>
          <w:rFonts w:ascii="Times New Roman" w:hAnsi="Times New Roman" w:eastAsia="宋体" w:cs="Times New Roman"/>
          <w:b/>
          <w:kern w:val="0"/>
          <w:sz w:val="30"/>
          <w:szCs w:val="30"/>
        </w:rPr>
      </w:pPr>
      <w:r>
        <w:rPr>
          <w:rFonts w:hint="eastAsia" w:ascii="Times New Roman" w:hAnsi="Times New Roman" w:eastAsia="宋体" w:cs="Times New Roman"/>
          <w:b/>
          <w:kern w:val="0"/>
          <w:sz w:val="30"/>
          <w:szCs w:val="30"/>
        </w:rPr>
        <w:t>综合评审评分项</w:t>
      </w:r>
    </w:p>
    <w:p w14:paraId="23564BBE">
      <w:pPr>
        <w:pBdr>
          <w:top w:val="none" w:color="000000" w:sz="0" w:space="0"/>
          <w:left w:val="none" w:color="000000" w:sz="0" w:space="0"/>
          <w:bottom w:val="none" w:color="000000" w:sz="0" w:space="0"/>
          <w:right w:val="none" w:color="000000" w:sz="0" w:space="0"/>
        </w:pBdr>
        <w:spacing w:line="460" w:lineRule="atLeast"/>
        <w:ind w:firstLine="4174"/>
        <w:rPr>
          <w:rFonts w:ascii="宋体" w:hAnsi="宋体" w:eastAsia="宋体" w:cs="Times New Roman"/>
          <w:b/>
          <w:spacing w:val="6"/>
          <w:kern w:val="0"/>
          <w:sz w:val="24"/>
          <w:szCs w:val="24"/>
        </w:rPr>
      </w:pPr>
      <w:bookmarkStart w:id="112" w:name="_Toc256000089"/>
      <w:r>
        <w:rPr>
          <w:rFonts w:hint="eastAsia" w:ascii="宋体" w:hAnsi="宋体" w:eastAsia="宋体" w:cs="Times New Roman"/>
          <w:b/>
          <w:spacing w:val="6"/>
          <w:kern w:val="0"/>
          <w:sz w:val="24"/>
          <w:szCs w:val="24"/>
        </w:rPr>
        <w:t>（与</w:t>
      </w:r>
      <w:r>
        <w:rPr>
          <w:rFonts w:ascii="宋体" w:hAnsi="宋体" w:eastAsia="宋体" w:cs="Times New Roman"/>
          <w:b/>
          <w:spacing w:val="6"/>
          <w:kern w:val="0"/>
          <w:sz w:val="24"/>
          <w:szCs w:val="24"/>
        </w:rPr>
        <w:t>评审因素对应</w:t>
      </w:r>
      <w:r>
        <w:rPr>
          <w:rFonts w:hint="eastAsia" w:ascii="宋体" w:hAnsi="宋体" w:eastAsia="宋体" w:cs="Times New Roman"/>
          <w:b/>
          <w:spacing w:val="6"/>
          <w:kern w:val="0"/>
          <w:sz w:val="24"/>
          <w:szCs w:val="24"/>
        </w:rPr>
        <w:t>）</w:t>
      </w:r>
    </w:p>
    <w:p w14:paraId="27F0F579">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AF6D794">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2EFB160E">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1DD70A03">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6E0144D">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3951334">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7E356DF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2ADF0F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E35B78F">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EEFA7DA">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619E93F">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1B77DDE9">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74BD6DE9">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2047F971">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43010BA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C6C64F7">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695AE81">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B03FAEB">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7E67E1B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05D0ED1">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948391D">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168699E3">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F5EDFCA">
      <w:pPr>
        <w:pBdr>
          <w:top w:val="none" w:color="000000" w:sz="0" w:space="0"/>
          <w:left w:val="none" w:color="000000" w:sz="0" w:space="0"/>
          <w:bottom w:val="none" w:color="000000" w:sz="0" w:space="0"/>
          <w:right w:val="none" w:color="000000" w:sz="0" w:space="0"/>
        </w:pBdr>
        <w:spacing w:line="460" w:lineRule="atLeast"/>
        <w:ind w:firstLine="3415"/>
        <w:jc w:val="left"/>
        <w:rPr>
          <w:rFonts w:ascii="宋体" w:hAnsi="宋体" w:eastAsia="宋体" w:cs="Times New Roman"/>
          <w:b/>
          <w:spacing w:val="6"/>
          <w:kern w:val="0"/>
          <w:sz w:val="24"/>
          <w:szCs w:val="24"/>
        </w:rPr>
      </w:pPr>
      <w:r>
        <w:rPr>
          <w:rFonts w:hint="eastAsia" w:ascii="宋体" w:hAnsi="宋体" w:eastAsia="宋体" w:cs="Times New Roman"/>
          <w:b/>
          <w:spacing w:val="6"/>
          <w:kern w:val="0"/>
          <w:sz w:val="24"/>
          <w:szCs w:val="24"/>
        </w:rPr>
        <w:t>四</w:t>
      </w:r>
      <w:r>
        <w:rPr>
          <w:rFonts w:hint="eastAsia" w:ascii="Times New Roman" w:hAnsi="Times New Roman" w:eastAsia="宋体" w:cs="Times New Roman"/>
          <w:b/>
          <w:kern w:val="0"/>
          <w:sz w:val="30"/>
          <w:szCs w:val="30"/>
        </w:rPr>
        <w:t>、其他部分</w:t>
      </w:r>
    </w:p>
    <w:p w14:paraId="31C92CE5">
      <w:pPr>
        <w:widowControl/>
        <w:jc w:val="center"/>
        <w:outlineLvl w:val="2"/>
        <w:rPr>
          <w:rFonts w:ascii="宋体" w:hAnsi="宋体" w:eastAsia="宋体" w:cs="Times New Roman"/>
          <w:b/>
          <w:spacing w:val="6"/>
          <w:kern w:val="0"/>
          <w:sz w:val="24"/>
          <w:szCs w:val="24"/>
        </w:rPr>
      </w:pPr>
    </w:p>
    <w:p w14:paraId="61EADF77">
      <w:pPr>
        <w:widowControl/>
        <w:jc w:val="center"/>
        <w:outlineLvl w:val="2"/>
        <w:rPr>
          <w:rFonts w:ascii="宋体" w:hAnsi="宋体" w:eastAsia="宋体" w:cs="Times New Roman"/>
          <w:b/>
          <w:spacing w:val="6"/>
          <w:kern w:val="0"/>
          <w:sz w:val="24"/>
          <w:szCs w:val="24"/>
        </w:rPr>
      </w:pPr>
      <w:r>
        <w:rPr>
          <w:rFonts w:ascii="宋体" w:hAnsi="宋体" w:eastAsia="宋体" w:cs="Times New Roman"/>
          <w:b/>
          <w:spacing w:val="6"/>
          <w:kern w:val="0"/>
          <w:sz w:val="24"/>
          <w:szCs w:val="24"/>
        </w:rPr>
        <w:t>(一)中小企业声明函</w:t>
      </w:r>
      <w:bookmarkEnd w:id="112"/>
    </w:p>
    <w:p w14:paraId="52797CFF">
      <w:pPr>
        <w:pBdr>
          <w:top w:val="none" w:color="000000" w:sz="0" w:space="0"/>
          <w:left w:val="none" w:color="000000" w:sz="0" w:space="0"/>
          <w:bottom w:val="none" w:color="000000" w:sz="0" w:space="0"/>
          <w:right w:val="none" w:color="000000" w:sz="0" w:space="0"/>
        </w:pBdr>
        <w:spacing w:before="240" w:after="240" w:line="85" w:lineRule="atLeast"/>
        <w:rPr>
          <w:rFonts w:ascii="Times New Roman" w:hAnsi="Times New Roman" w:eastAsia="宋体" w:cs="Times New Roman"/>
          <w:kern w:val="0"/>
          <w:sz w:val="24"/>
          <w:szCs w:val="24"/>
        </w:rPr>
      </w:pPr>
      <w:r>
        <w:rPr>
          <w:rFonts w:ascii="宋体" w:hAnsi="宋体" w:eastAsia="宋体" w:cs="宋体"/>
          <w:color w:val="000000"/>
          <w:kern w:val="0"/>
          <w:sz w:val="24"/>
          <w:szCs w:val="24"/>
        </w:rPr>
        <w:t> </w:t>
      </w:r>
      <w:r>
        <w:rPr>
          <w:rFonts w:ascii="宋体" w:hAnsi="宋体" w:eastAsia="宋体" w:cs="宋体"/>
          <w:color w:val="000000"/>
          <w:spacing w:val="6"/>
          <w:kern w:val="0"/>
          <w:sz w:val="24"/>
          <w:szCs w:val="24"/>
        </w:rPr>
        <w:t>本公司（联合体）郑重声明，根据《政府采购促进中小企业发展管理办法》（财库﹝2020﹞46 号）的规定，本公司（联合体）参加</w:t>
      </w:r>
      <w:r>
        <w:rPr>
          <w:rFonts w:ascii="宋体" w:hAnsi="宋体" w:eastAsia="宋体" w:cs="宋体"/>
          <w:color w:val="000000"/>
          <w:spacing w:val="6"/>
          <w:kern w:val="0"/>
          <w:sz w:val="24"/>
          <w:szCs w:val="24"/>
          <w:u w:val="single"/>
        </w:rPr>
        <w:t>（单位名称）</w:t>
      </w:r>
      <w:r>
        <w:rPr>
          <w:rFonts w:ascii="宋体" w:hAnsi="宋体" w:eastAsia="宋体" w:cs="宋体"/>
          <w:color w:val="000000"/>
          <w:spacing w:val="6"/>
          <w:kern w:val="0"/>
          <w:sz w:val="24"/>
          <w:szCs w:val="24"/>
        </w:rPr>
        <w:t>的</w:t>
      </w:r>
      <w:r>
        <w:rPr>
          <w:rFonts w:ascii="宋体" w:hAnsi="宋体" w:eastAsia="宋体" w:cs="宋体"/>
          <w:color w:val="000000"/>
          <w:spacing w:val="6"/>
          <w:kern w:val="0"/>
          <w:sz w:val="24"/>
          <w:szCs w:val="24"/>
          <w:u w:val="single"/>
        </w:rPr>
        <w:t>（项目名称）</w:t>
      </w:r>
      <w:r>
        <w:rPr>
          <w:rFonts w:ascii="宋体" w:hAnsi="宋体" w:eastAsia="宋体" w:cs="宋体"/>
          <w:color w:val="000000"/>
          <w:spacing w:val="6"/>
          <w:kern w:val="0"/>
          <w:sz w:val="24"/>
          <w:szCs w:val="24"/>
        </w:rPr>
        <w:t xml:space="preserve">采购活动，提供的货物全部由符合政策要求的中小企业制造。相关企业（含联合体中的中小企业、签订分包意向协议的中小企业）的具体情况如下：  </w:t>
      </w:r>
    </w:p>
    <w:p w14:paraId="74127891">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1.</w:t>
      </w:r>
      <w:r>
        <w:rPr>
          <w:rFonts w:ascii="宋体" w:hAnsi="宋体" w:eastAsia="宋体" w:cs="宋体"/>
          <w:color w:val="000000"/>
          <w:spacing w:val="6"/>
          <w:kern w:val="0"/>
          <w:sz w:val="24"/>
          <w:szCs w:val="24"/>
          <w:u w:val="single"/>
        </w:rPr>
        <w:t>（标的名称）</w:t>
      </w:r>
      <w:r>
        <w:rPr>
          <w:rFonts w:ascii="宋体" w:hAnsi="宋体" w:eastAsia="宋体" w:cs="宋体"/>
          <w:color w:val="000000"/>
          <w:spacing w:val="6"/>
          <w:kern w:val="0"/>
          <w:sz w:val="24"/>
          <w:szCs w:val="24"/>
        </w:rPr>
        <w:t>，属于</w:t>
      </w:r>
      <w:r>
        <w:rPr>
          <w:rFonts w:ascii="宋体" w:hAnsi="宋体" w:eastAsia="宋体" w:cs="宋体"/>
          <w:color w:val="000000"/>
          <w:spacing w:val="6"/>
          <w:kern w:val="0"/>
          <w:sz w:val="24"/>
          <w:szCs w:val="24"/>
          <w:u w:val="single"/>
        </w:rPr>
        <w:t>（采购文件中明确的所属行业）</w:t>
      </w:r>
      <w:r>
        <w:rPr>
          <w:rFonts w:ascii="宋体" w:hAnsi="宋体" w:eastAsia="宋体" w:cs="宋体"/>
          <w:color w:val="000000"/>
          <w:spacing w:val="6"/>
          <w:kern w:val="0"/>
          <w:sz w:val="24"/>
          <w:szCs w:val="24"/>
        </w:rPr>
        <w:t>行业；制造商为</w:t>
      </w:r>
      <w:r>
        <w:rPr>
          <w:rFonts w:ascii="宋体" w:hAnsi="宋体" w:eastAsia="宋体" w:cs="宋体"/>
          <w:color w:val="000000"/>
          <w:spacing w:val="6"/>
          <w:kern w:val="0"/>
          <w:sz w:val="24"/>
          <w:szCs w:val="24"/>
          <w:u w:val="single"/>
        </w:rPr>
        <w:t>（企业名称）</w:t>
      </w:r>
      <w:r>
        <w:rPr>
          <w:rFonts w:ascii="宋体" w:hAnsi="宋体" w:eastAsia="宋体" w:cs="宋体"/>
          <w:color w:val="000000"/>
          <w:spacing w:val="6"/>
          <w:kern w:val="0"/>
          <w:sz w:val="24"/>
          <w:szCs w:val="24"/>
        </w:rPr>
        <w:t>，从业人员</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人，营业收入为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万元，资产总额为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万元，属于</w:t>
      </w:r>
      <w:r>
        <w:rPr>
          <w:rFonts w:ascii="宋体" w:hAnsi="宋体" w:eastAsia="宋体" w:cs="宋体"/>
          <w:color w:val="000000"/>
          <w:spacing w:val="6"/>
          <w:kern w:val="0"/>
          <w:sz w:val="24"/>
          <w:szCs w:val="24"/>
          <w:u w:val="single"/>
        </w:rPr>
        <w:t>（中型企业、小型企业、微型企业）</w:t>
      </w:r>
      <w:r>
        <w:rPr>
          <w:rFonts w:ascii="宋体" w:hAnsi="宋体" w:eastAsia="宋体" w:cs="宋体"/>
          <w:color w:val="000000"/>
          <w:spacing w:val="6"/>
          <w:kern w:val="0"/>
          <w:sz w:val="24"/>
          <w:szCs w:val="24"/>
        </w:rPr>
        <w:t xml:space="preserve">；  </w:t>
      </w:r>
    </w:p>
    <w:p w14:paraId="25664DBC">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2.</w:t>
      </w:r>
      <w:r>
        <w:rPr>
          <w:rFonts w:ascii="宋体" w:hAnsi="宋体" w:eastAsia="宋体" w:cs="宋体"/>
          <w:color w:val="000000"/>
          <w:spacing w:val="6"/>
          <w:kern w:val="0"/>
          <w:sz w:val="24"/>
          <w:szCs w:val="24"/>
          <w:u w:val="single"/>
        </w:rPr>
        <w:t xml:space="preserve"> （标的名称）</w:t>
      </w:r>
      <w:r>
        <w:rPr>
          <w:rFonts w:ascii="宋体" w:hAnsi="宋体" w:eastAsia="宋体" w:cs="宋体"/>
          <w:color w:val="000000"/>
          <w:spacing w:val="6"/>
          <w:kern w:val="0"/>
          <w:sz w:val="24"/>
          <w:szCs w:val="24"/>
        </w:rPr>
        <w:t>，属于</w:t>
      </w:r>
      <w:r>
        <w:rPr>
          <w:rFonts w:ascii="宋体" w:hAnsi="宋体" w:eastAsia="宋体" w:cs="宋体"/>
          <w:color w:val="000000"/>
          <w:spacing w:val="6"/>
          <w:kern w:val="0"/>
          <w:sz w:val="24"/>
          <w:szCs w:val="24"/>
          <w:u w:val="single"/>
        </w:rPr>
        <w:t>（采购文件中明确的所属行业）</w:t>
      </w:r>
      <w:r>
        <w:rPr>
          <w:rFonts w:ascii="宋体" w:hAnsi="宋体" w:eastAsia="宋体" w:cs="宋体"/>
          <w:color w:val="000000"/>
          <w:spacing w:val="6"/>
          <w:kern w:val="0"/>
          <w:sz w:val="24"/>
          <w:szCs w:val="24"/>
        </w:rPr>
        <w:t>行业；制造商为</w:t>
      </w:r>
      <w:r>
        <w:rPr>
          <w:rFonts w:ascii="宋体" w:hAnsi="宋体" w:eastAsia="宋体" w:cs="宋体"/>
          <w:color w:val="000000"/>
          <w:spacing w:val="6"/>
          <w:kern w:val="0"/>
          <w:sz w:val="24"/>
          <w:szCs w:val="24"/>
          <w:u w:val="single"/>
        </w:rPr>
        <w:t>（企业名称）</w:t>
      </w:r>
      <w:r>
        <w:rPr>
          <w:rFonts w:ascii="宋体" w:hAnsi="宋体" w:eastAsia="宋体" w:cs="宋体"/>
          <w:color w:val="000000"/>
          <w:spacing w:val="6"/>
          <w:kern w:val="0"/>
          <w:sz w:val="24"/>
          <w:szCs w:val="24"/>
        </w:rPr>
        <w:t>，从业人员</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人，营业收入为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万元，资产总额为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万元，属于</w:t>
      </w:r>
      <w:r>
        <w:rPr>
          <w:rFonts w:ascii="宋体" w:hAnsi="宋体" w:eastAsia="宋体" w:cs="宋体"/>
          <w:color w:val="000000"/>
          <w:spacing w:val="6"/>
          <w:kern w:val="0"/>
          <w:sz w:val="24"/>
          <w:szCs w:val="24"/>
          <w:u w:val="single"/>
        </w:rPr>
        <w:t>（中型企业、小型企业、微型企业）</w:t>
      </w:r>
      <w:r>
        <w:rPr>
          <w:rFonts w:ascii="宋体" w:hAnsi="宋体" w:eastAsia="宋体" w:cs="宋体"/>
          <w:color w:val="000000"/>
          <w:spacing w:val="6"/>
          <w:kern w:val="0"/>
          <w:sz w:val="24"/>
          <w:szCs w:val="24"/>
        </w:rPr>
        <w:t>；</w:t>
      </w:r>
    </w:p>
    <w:p w14:paraId="46F3B96C">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 xml:space="preserve">  ……  </w:t>
      </w:r>
    </w:p>
    <w:p w14:paraId="33AA20C3">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以上企业，不属于大企业的分支机构，不存在控股股东为大企业的情形，也不存在与大企业的负责人为同一人的情形。</w:t>
      </w:r>
    </w:p>
    <w:p w14:paraId="37F65EB1">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 xml:space="preserve">本企业对上述声明内容的真实性负责。如有虚假，将依法承担相应责任。  </w:t>
      </w:r>
    </w:p>
    <w:p w14:paraId="3A53DF7A">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 xml:space="preserve">企业名称（盖章）：  </w:t>
      </w:r>
    </w:p>
    <w:p w14:paraId="09CAD438">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日 期：</w:t>
      </w:r>
    </w:p>
    <w:p w14:paraId="01348F9F">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Cs w:val="24"/>
        </w:rPr>
      </w:pPr>
      <w:r>
        <w:rPr>
          <w:rFonts w:ascii="宋体" w:hAnsi="宋体" w:eastAsia="宋体" w:cs="宋体"/>
          <w:color w:val="000000"/>
          <w:spacing w:val="6"/>
          <w:kern w:val="0"/>
          <w:sz w:val="24"/>
          <w:szCs w:val="24"/>
        </w:rPr>
        <w:t>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p>
    <w:p w14:paraId="2D9C9D7F">
      <w:pPr>
        <w:widowControl/>
        <w:spacing w:line="360" w:lineRule="atLeast"/>
        <w:ind w:firstLine="482"/>
        <w:rPr>
          <w:rFonts w:ascii="宋体" w:hAnsi="宋体" w:eastAsia="宋体" w:cs="宋体"/>
          <w:kern w:val="0"/>
          <w:sz w:val="24"/>
          <w:szCs w:val="24"/>
        </w:rPr>
      </w:pPr>
      <w:r>
        <w:rPr>
          <w:rFonts w:ascii="宋体" w:hAnsi="宋体" w:eastAsia="宋体" w:cs="宋体"/>
          <w:kern w:val="0"/>
          <w:sz w:val="24"/>
          <w:szCs w:val="24"/>
        </w:rPr>
        <w:br w:type="page" w:clear="all"/>
      </w:r>
    </w:p>
    <w:p w14:paraId="458F47DE">
      <w:pPr>
        <w:pBdr>
          <w:top w:val="none" w:color="000000" w:sz="0" w:space="0"/>
          <w:left w:val="none" w:color="000000" w:sz="0" w:space="0"/>
          <w:bottom w:val="none" w:color="000000" w:sz="0" w:space="0"/>
          <w:right w:val="none" w:color="000000" w:sz="0" w:space="0"/>
        </w:pBdr>
        <w:ind w:firstLine="482"/>
        <w:jc w:val="center"/>
        <w:rPr>
          <w:rFonts w:ascii="宋体" w:hAnsi="宋体" w:eastAsia="宋体" w:cs="Times New Roman"/>
          <w:kern w:val="0"/>
          <w:sz w:val="24"/>
          <w:szCs w:val="24"/>
        </w:rPr>
      </w:pPr>
      <w:r>
        <w:rPr>
          <w:rFonts w:ascii="宋体" w:hAnsi="宋体" w:eastAsia="宋体" w:cs="黑体"/>
          <w:b/>
          <w:color w:val="000000"/>
          <w:kern w:val="0"/>
          <w:sz w:val="24"/>
          <w:szCs w:val="24"/>
        </w:rPr>
        <w:t>（二）残疾人福利性单位声明函</w:t>
      </w:r>
    </w:p>
    <w:p w14:paraId="47652CB2">
      <w:pPr>
        <w:pBdr>
          <w:top w:val="none" w:color="000000" w:sz="0" w:space="0"/>
          <w:left w:val="none" w:color="000000" w:sz="0" w:space="0"/>
          <w:bottom w:val="none" w:color="000000" w:sz="0" w:space="0"/>
          <w:right w:val="none" w:color="000000" w:sz="0" w:space="0"/>
        </w:pBdr>
        <w:ind w:firstLine="480"/>
        <w:rPr>
          <w:rFonts w:ascii="宋体" w:hAnsi="宋体" w:eastAsia="宋体" w:cs="宋体"/>
          <w:color w:val="000000"/>
          <w:kern w:val="0"/>
          <w:sz w:val="24"/>
          <w:szCs w:val="24"/>
        </w:rPr>
      </w:pPr>
    </w:p>
    <w:p w14:paraId="53A4F960">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p>
    <w:p w14:paraId="24A1A8E6">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本单位对上述声明的真实性负责。如有虚假，将依法承担相应责任。</w:t>
      </w:r>
    </w:p>
    <w:p w14:paraId="52B3CAC0">
      <w:pPr>
        <w:pBdr>
          <w:top w:val="none" w:color="000000" w:sz="0" w:space="0"/>
          <w:left w:val="none" w:color="000000" w:sz="0" w:space="0"/>
          <w:bottom w:val="none" w:color="000000" w:sz="0" w:space="0"/>
          <w:right w:val="none" w:color="000000" w:sz="0" w:space="0"/>
        </w:pBdr>
        <w:ind w:firstLine="480"/>
        <w:rPr>
          <w:rFonts w:ascii="宋体" w:hAnsi="宋体" w:eastAsia="宋体" w:cs="Times New Roman"/>
          <w:kern w:val="0"/>
          <w:sz w:val="24"/>
          <w:szCs w:val="24"/>
        </w:rPr>
      </w:pPr>
      <w:r>
        <w:rPr>
          <w:rFonts w:ascii="宋体" w:hAnsi="宋体" w:eastAsia="宋体" w:cs="宋体"/>
          <w:color w:val="000000"/>
          <w:kern w:val="0"/>
          <w:sz w:val="24"/>
          <w:szCs w:val="24"/>
        </w:rPr>
        <w:t> </w:t>
      </w:r>
    </w:p>
    <w:p w14:paraId="2B6955FF">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（备注：1、供应商如不提供此声明函，价格将不做相应扣除。2、成交供应商为残疾人福利单位的，此声明函将随成交结果同时公告，接受社会监督）</w:t>
      </w:r>
    </w:p>
    <w:p w14:paraId="45993494">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 </w:t>
      </w:r>
    </w:p>
    <w:p w14:paraId="74EF5CF5">
      <w:pPr>
        <w:pBdr>
          <w:top w:val="none" w:color="000000" w:sz="0" w:space="0"/>
          <w:left w:val="none" w:color="000000" w:sz="0" w:space="0"/>
          <w:bottom w:val="none" w:color="000000" w:sz="0" w:space="0"/>
          <w:right w:val="none" w:color="000000" w:sz="0" w:space="0"/>
        </w:pBdr>
        <w:ind w:right="1560" w:firstLine="504"/>
        <w:rPr>
          <w:rFonts w:ascii="宋体" w:hAnsi="宋体" w:eastAsia="宋体" w:cs="Times New Roman"/>
          <w:kern w:val="0"/>
          <w:sz w:val="24"/>
          <w:szCs w:val="24"/>
        </w:rPr>
      </w:pPr>
      <w:r>
        <w:rPr>
          <w:rFonts w:ascii="宋体" w:hAnsi="宋体" w:eastAsia="宋体" w:cs="Calibri"/>
          <w:color w:val="000000"/>
          <w:spacing w:val="6"/>
          <w:kern w:val="0"/>
          <w:sz w:val="24"/>
          <w:szCs w:val="24"/>
        </w:rPr>
        <w:t>           </w:t>
      </w:r>
      <w:r>
        <w:rPr>
          <w:rFonts w:ascii="宋体" w:hAnsi="宋体" w:eastAsia="宋体" w:cs="宋体"/>
          <w:color w:val="000000"/>
          <w:kern w:val="0"/>
          <w:sz w:val="24"/>
          <w:szCs w:val="24"/>
        </w:rPr>
        <w:t>供应商全称（加盖CA电子公章）：</w:t>
      </w:r>
    </w:p>
    <w:p w14:paraId="0EBF2AFD">
      <w:pPr>
        <w:pBdr>
          <w:top w:val="none" w:color="000000" w:sz="0" w:space="0"/>
          <w:left w:val="none" w:color="000000" w:sz="0" w:space="0"/>
          <w:bottom w:val="none" w:color="000000" w:sz="0" w:space="0"/>
          <w:right w:val="none" w:color="000000" w:sz="0" w:space="0"/>
        </w:pBdr>
        <w:ind w:right="1560" w:firstLine="480"/>
        <w:rPr>
          <w:rFonts w:ascii="宋体" w:hAnsi="宋体" w:eastAsia="宋体" w:cs="Times New Roman"/>
          <w:kern w:val="0"/>
          <w:sz w:val="24"/>
          <w:szCs w:val="24"/>
        </w:rPr>
      </w:pPr>
      <w:r>
        <w:rPr>
          <w:rFonts w:ascii="宋体" w:hAnsi="宋体" w:eastAsia="宋体" w:cs="宋体"/>
          <w:color w:val="000000"/>
          <w:kern w:val="0"/>
          <w:sz w:val="24"/>
          <w:szCs w:val="24"/>
        </w:rPr>
        <w:t>        日期：</w:t>
      </w:r>
    </w:p>
    <w:p w14:paraId="1F928AD3">
      <w:pPr>
        <w:widowControl/>
        <w:ind w:firstLine="482"/>
        <w:outlineLvl w:val="1"/>
        <w:rPr>
          <w:rFonts w:ascii="宋体" w:hAnsi="宋体" w:eastAsia="宋体" w:cs="宋体"/>
          <w:b/>
          <w:kern w:val="0"/>
          <w:sz w:val="24"/>
          <w:szCs w:val="24"/>
        </w:rPr>
      </w:pPr>
    </w:p>
    <w:p w14:paraId="1A8DE9F9">
      <w:pPr>
        <w:widowControl/>
        <w:ind w:firstLine="482"/>
        <w:outlineLvl w:val="1"/>
        <w:rPr>
          <w:rFonts w:ascii="宋体" w:hAnsi="宋体" w:eastAsia="宋体" w:cs="宋体"/>
          <w:b/>
          <w:kern w:val="0"/>
          <w:sz w:val="24"/>
          <w:szCs w:val="24"/>
        </w:rPr>
      </w:pPr>
    </w:p>
    <w:p w14:paraId="02B38FC8">
      <w:pPr>
        <w:keepNext/>
        <w:keepLines/>
        <w:spacing w:before="260" w:after="260" w:line="416" w:lineRule="auto"/>
        <w:outlineLvl w:val="2"/>
        <w:rPr>
          <w:rFonts w:ascii="Times New Roman" w:hAnsi="Times New Roman" w:eastAsia="宋体" w:cs="Times New Roman"/>
          <w:b/>
          <w:kern w:val="0"/>
          <w:sz w:val="32"/>
          <w:szCs w:val="20"/>
        </w:rPr>
      </w:pPr>
    </w:p>
    <w:p w14:paraId="76D981F2">
      <w:pPr>
        <w:rPr>
          <w:rFonts w:ascii="Times New Roman" w:hAnsi="Times New Roman" w:eastAsia="宋体" w:cs="Times New Roman"/>
          <w:kern w:val="0"/>
          <w:szCs w:val="24"/>
        </w:rPr>
      </w:pPr>
    </w:p>
    <w:p w14:paraId="7F39BDDD">
      <w:pPr>
        <w:keepNext/>
        <w:keepLines/>
        <w:spacing w:line="360" w:lineRule="auto"/>
        <w:outlineLvl w:val="1"/>
        <w:rPr>
          <w:rFonts w:ascii="Arial" w:hAnsi="Arial" w:eastAsia="宋体" w:cs="Times New Roman"/>
          <w:b/>
          <w:bCs/>
          <w:kern w:val="0"/>
          <w:sz w:val="24"/>
          <w:szCs w:val="32"/>
        </w:rPr>
      </w:pPr>
    </w:p>
    <w:p w14:paraId="7C47F0D3">
      <w:pPr>
        <w:rPr>
          <w:rFonts w:ascii="Times New Roman" w:hAnsi="Times New Roman" w:eastAsia="宋体" w:cs="Times New Roman"/>
          <w:kern w:val="0"/>
          <w:szCs w:val="24"/>
        </w:rPr>
      </w:pPr>
    </w:p>
    <w:p w14:paraId="7877A3B8">
      <w:pPr>
        <w:pBdr>
          <w:top w:val="none" w:color="000000" w:sz="0" w:space="0"/>
          <w:left w:val="none" w:color="000000" w:sz="0" w:space="0"/>
          <w:bottom w:val="none" w:color="000000" w:sz="0" w:space="0"/>
          <w:right w:val="none" w:color="000000" w:sz="0" w:space="0"/>
        </w:pBdr>
        <w:ind w:firstLine="482"/>
        <w:jc w:val="center"/>
        <w:rPr>
          <w:rFonts w:ascii="宋体" w:hAnsi="宋体" w:eastAsia="宋体" w:cs="黑体"/>
          <w:b/>
          <w:color w:val="000000"/>
          <w:kern w:val="0"/>
          <w:sz w:val="24"/>
          <w:szCs w:val="24"/>
        </w:rPr>
      </w:pPr>
    </w:p>
    <w:p w14:paraId="5D87306C">
      <w:pPr>
        <w:numPr>
          <w:ilvl w:val="0"/>
          <w:numId w:val="8"/>
        </w:numPr>
        <w:pBdr>
          <w:top w:val="none" w:color="000000" w:sz="0" w:space="0"/>
          <w:left w:val="none" w:color="000000" w:sz="0" w:space="0"/>
          <w:bottom w:val="none" w:color="000000" w:sz="0" w:space="0"/>
          <w:right w:val="none" w:color="000000" w:sz="0" w:space="0"/>
        </w:pBdr>
        <w:ind w:firstLine="482"/>
        <w:jc w:val="center"/>
        <w:rPr>
          <w:rFonts w:ascii="宋体" w:hAnsi="宋体" w:eastAsia="宋体" w:cs="黑体"/>
          <w:b/>
          <w:color w:val="000000"/>
          <w:kern w:val="0"/>
          <w:sz w:val="24"/>
          <w:szCs w:val="24"/>
        </w:rPr>
      </w:pPr>
      <w:r>
        <w:rPr>
          <w:rFonts w:ascii="宋体" w:hAnsi="宋体" w:eastAsia="宋体" w:cs="黑体"/>
          <w:b/>
          <w:color w:val="000000"/>
          <w:kern w:val="0"/>
          <w:sz w:val="24"/>
          <w:szCs w:val="24"/>
        </w:rPr>
        <w:t>按招标文件要求供应商所能提供的其他文件</w:t>
      </w:r>
    </w:p>
    <w:p w14:paraId="7A003502">
      <w:pPr>
        <w:rPr>
          <w:rFonts w:ascii="Times New Roman" w:hAnsi="Times New Roman" w:eastAsia="宋体" w:cs="Times New Roman"/>
          <w:kern w:val="0"/>
          <w:szCs w:val="24"/>
        </w:rPr>
      </w:pPr>
    </w:p>
    <w:p w14:paraId="4ACA135B">
      <w:pPr>
        <w:ind w:right="160"/>
        <w:rPr>
          <w:rFonts w:ascii="宋体" w:hAnsi="宋体" w:eastAsia="宋体" w:cs="宋体"/>
          <w:kern w:val="0"/>
          <w:sz w:val="32"/>
          <w:szCs w:val="32"/>
        </w:rPr>
      </w:pPr>
    </w:p>
    <w:p w14:paraId="026A6E94">
      <w:pPr>
        <w:rPr>
          <w:rFonts w:ascii="Times New Roman" w:hAnsi="Times New Roman" w:eastAsia="宋体" w:cs="Times New Roman"/>
          <w:kern w:val="0"/>
          <w:szCs w:val="24"/>
        </w:rPr>
      </w:pPr>
    </w:p>
    <w:p w14:paraId="579C38E5"/>
    <w:p w14:paraId="6C3F034F"/>
    <w:p w14:paraId="0ACC20A1"/>
    <w:p w14:paraId="45352AA7"/>
    <w:p w14:paraId="7BD01040"/>
    <w:p w14:paraId="0530A201"/>
    <w:p w14:paraId="50C378BA"/>
    <w:p w14:paraId="1781C7C9"/>
    <w:p w14:paraId="3B45BE1B"/>
    <w:p w14:paraId="6B64E0DB"/>
    <w:p w14:paraId="2E4FE964"/>
    <w:p w14:paraId="6336B402"/>
    <w:p w14:paraId="59245C5D"/>
    <w:p w14:paraId="0250CB88"/>
    <w:p w14:paraId="01BE97C1"/>
    <w:p w14:paraId="65F88127"/>
    <w:p w14:paraId="19AB067F"/>
    <w:sectPr>
      <w:type w:val="continuous"/>
      <w:pgSz w:w="11907" w:h="16840"/>
      <w:pgMar w:top="1247" w:right="1247" w:bottom="1247" w:left="124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00004FF" w:usb2="00000000" w:usb3="00000000" w:csb0="2000019F" w:csb1="00000000"/>
  </w:font>
  <w:font w:name="Garamond">
    <w:panose1 w:val="02020404030301010803"/>
    <w:charset w:val="00"/>
    <w:family w:val="roman"/>
    <w:pitch w:val="default"/>
    <w:sig w:usb0="00000287"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tarSymbol">
    <w:altName w:val="Segoe Print"/>
    <w:panose1 w:val="00000000000000000000"/>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00"/>
    <w:family w:val="auto"/>
    <w:pitch w:val="default"/>
    <w:sig w:usb0="00000000" w:usb1="00000000" w:usb2="00000000" w:usb3="00000000" w:csb0="00000000" w:csb1="00000000"/>
  </w:font>
  <w:font w:name="ˎ̥">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00"/>
    <w:family w:val="auto"/>
    <w:pitch w:val="default"/>
    <w:sig w:usb0="00000000" w:usb1="00000000" w:usb2="00000000" w:usb3="00000000" w:csb0="0000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2C6A7D"/>
    <w:multiLevelType w:val="multilevel"/>
    <w:tmpl w:val="202C6A7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6802B6E"/>
    <w:multiLevelType w:val="multilevel"/>
    <w:tmpl w:val="26802B6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5E3102B"/>
    <w:multiLevelType w:val="multilevel"/>
    <w:tmpl w:val="35E3102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B3C2824"/>
    <w:multiLevelType w:val="multilevel"/>
    <w:tmpl w:val="3B3C282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1906E2E"/>
    <w:multiLevelType w:val="multilevel"/>
    <w:tmpl w:val="41906E2E"/>
    <w:lvl w:ilvl="0" w:tentative="0">
      <w:start w:val="3"/>
      <w:numFmt w:val="chineseCounting"/>
      <w:lvlText w:val="(%1)"/>
      <w:lvlJc w:val="left"/>
      <w:pPr>
        <w:tabs>
          <w:tab w:val="left" w:pos="312"/>
        </w:tabs>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E113219"/>
    <w:multiLevelType w:val="multilevel"/>
    <w:tmpl w:val="4E11321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B7F6008"/>
    <w:multiLevelType w:val="multilevel"/>
    <w:tmpl w:val="5B7F600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17D46AE"/>
    <w:multiLevelType w:val="multilevel"/>
    <w:tmpl w:val="617D46A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2"/>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55C"/>
    <w:rsid w:val="00004302"/>
    <w:rsid w:val="00013FFD"/>
    <w:rsid w:val="00053823"/>
    <w:rsid w:val="00086A64"/>
    <w:rsid w:val="000A0860"/>
    <w:rsid w:val="000A60BD"/>
    <w:rsid w:val="000A701E"/>
    <w:rsid w:val="000B5C63"/>
    <w:rsid w:val="000C6C14"/>
    <w:rsid w:val="00156779"/>
    <w:rsid w:val="001E1D8F"/>
    <w:rsid w:val="0021143C"/>
    <w:rsid w:val="002C61B0"/>
    <w:rsid w:val="0032116C"/>
    <w:rsid w:val="00327A3F"/>
    <w:rsid w:val="003316A8"/>
    <w:rsid w:val="003417C2"/>
    <w:rsid w:val="003503AD"/>
    <w:rsid w:val="00370A39"/>
    <w:rsid w:val="00394BD4"/>
    <w:rsid w:val="0042047B"/>
    <w:rsid w:val="004B26FD"/>
    <w:rsid w:val="004B7E51"/>
    <w:rsid w:val="004C5D2B"/>
    <w:rsid w:val="005451D0"/>
    <w:rsid w:val="005855DB"/>
    <w:rsid w:val="005D286A"/>
    <w:rsid w:val="005E56B7"/>
    <w:rsid w:val="0060732F"/>
    <w:rsid w:val="006562C6"/>
    <w:rsid w:val="006856AC"/>
    <w:rsid w:val="006B4421"/>
    <w:rsid w:val="00714670"/>
    <w:rsid w:val="00724682"/>
    <w:rsid w:val="007C2EBB"/>
    <w:rsid w:val="007F60A2"/>
    <w:rsid w:val="0081284E"/>
    <w:rsid w:val="00821A3A"/>
    <w:rsid w:val="00847492"/>
    <w:rsid w:val="00887480"/>
    <w:rsid w:val="008F6E00"/>
    <w:rsid w:val="00924113"/>
    <w:rsid w:val="0093795D"/>
    <w:rsid w:val="009470EB"/>
    <w:rsid w:val="0096608E"/>
    <w:rsid w:val="00977D79"/>
    <w:rsid w:val="00982FD6"/>
    <w:rsid w:val="009B697C"/>
    <w:rsid w:val="009C39CD"/>
    <w:rsid w:val="00A15B4A"/>
    <w:rsid w:val="00A349B0"/>
    <w:rsid w:val="00A453DD"/>
    <w:rsid w:val="00A5599B"/>
    <w:rsid w:val="00A75761"/>
    <w:rsid w:val="00A91856"/>
    <w:rsid w:val="00AD3971"/>
    <w:rsid w:val="00B10A59"/>
    <w:rsid w:val="00B12D56"/>
    <w:rsid w:val="00B61EEB"/>
    <w:rsid w:val="00B85A07"/>
    <w:rsid w:val="00B93197"/>
    <w:rsid w:val="00BA7CF6"/>
    <w:rsid w:val="00BB0629"/>
    <w:rsid w:val="00BD035F"/>
    <w:rsid w:val="00C072B6"/>
    <w:rsid w:val="00CA4837"/>
    <w:rsid w:val="00CA5C16"/>
    <w:rsid w:val="00CE0C4B"/>
    <w:rsid w:val="00D84B9D"/>
    <w:rsid w:val="00DE00AB"/>
    <w:rsid w:val="00DF13DF"/>
    <w:rsid w:val="00E009F3"/>
    <w:rsid w:val="00E2259A"/>
    <w:rsid w:val="00E3393D"/>
    <w:rsid w:val="00EC2F39"/>
    <w:rsid w:val="00ED30A2"/>
    <w:rsid w:val="00ED6674"/>
    <w:rsid w:val="00F24CDD"/>
    <w:rsid w:val="00F831A1"/>
    <w:rsid w:val="00FF3828"/>
    <w:rsid w:val="00FF555C"/>
    <w:rsid w:val="01550B94"/>
    <w:rsid w:val="01E90604"/>
    <w:rsid w:val="023C1ADB"/>
    <w:rsid w:val="03052EDF"/>
    <w:rsid w:val="039C2EBE"/>
    <w:rsid w:val="065D32CF"/>
    <w:rsid w:val="0712113E"/>
    <w:rsid w:val="08C7182A"/>
    <w:rsid w:val="09AD75FE"/>
    <w:rsid w:val="0AD622CB"/>
    <w:rsid w:val="0C2435E1"/>
    <w:rsid w:val="0C3A4399"/>
    <w:rsid w:val="0CFA1868"/>
    <w:rsid w:val="0D0D533D"/>
    <w:rsid w:val="0E073DC2"/>
    <w:rsid w:val="0E4200D8"/>
    <w:rsid w:val="0E8E4FFF"/>
    <w:rsid w:val="0F7501A0"/>
    <w:rsid w:val="0FE97C61"/>
    <w:rsid w:val="1013774D"/>
    <w:rsid w:val="102102C5"/>
    <w:rsid w:val="16183E09"/>
    <w:rsid w:val="163D4A04"/>
    <w:rsid w:val="163F124C"/>
    <w:rsid w:val="16D64F58"/>
    <w:rsid w:val="17291011"/>
    <w:rsid w:val="17D16A52"/>
    <w:rsid w:val="18732CCD"/>
    <w:rsid w:val="18B4776F"/>
    <w:rsid w:val="18BF3C55"/>
    <w:rsid w:val="1B1B7CAF"/>
    <w:rsid w:val="1BB64241"/>
    <w:rsid w:val="1C29483D"/>
    <w:rsid w:val="1CC43EB4"/>
    <w:rsid w:val="1D5A356E"/>
    <w:rsid w:val="1E14059F"/>
    <w:rsid w:val="1F0E75D8"/>
    <w:rsid w:val="1FFB397F"/>
    <w:rsid w:val="20C3203F"/>
    <w:rsid w:val="20E927EE"/>
    <w:rsid w:val="232E4120"/>
    <w:rsid w:val="23E6478B"/>
    <w:rsid w:val="24CD15F1"/>
    <w:rsid w:val="25787665"/>
    <w:rsid w:val="268728FE"/>
    <w:rsid w:val="26F77453"/>
    <w:rsid w:val="270368FD"/>
    <w:rsid w:val="28046B3C"/>
    <w:rsid w:val="29F00C75"/>
    <w:rsid w:val="2D384EC4"/>
    <w:rsid w:val="2E805578"/>
    <w:rsid w:val="2EB0451F"/>
    <w:rsid w:val="2EF216A1"/>
    <w:rsid w:val="2F3241FD"/>
    <w:rsid w:val="33A91B52"/>
    <w:rsid w:val="388E3E7C"/>
    <w:rsid w:val="38AD022B"/>
    <w:rsid w:val="3B1E2889"/>
    <w:rsid w:val="3B2C6AD0"/>
    <w:rsid w:val="3B9C0DB8"/>
    <w:rsid w:val="3CC1258D"/>
    <w:rsid w:val="3D243741"/>
    <w:rsid w:val="3D726BD0"/>
    <w:rsid w:val="3D760174"/>
    <w:rsid w:val="3EA409DC"/>
    <w:rsid w:val="40EB11DB"/>
    <w:rsid w:val="427E0A78"/>
    <w:rsid w:val="42B0449C"/>
    <w:rsid w:val="42EE0B0F"/>
    <w:rsid w:val="43617533"/>
    <w:rsid w:val="4380635D"/>
    <w:rsid w:val="44C2385D"/>
    <w:rsid w:val="45DC355F"/>
    <w:rsid w:val="468775D1"/>
    <w:rsid w:val="469254B9"/>
    <w:rsid w:val="49573F11"/>
    <w:rsid w:val="4AF31F03"/>
    <w:rsid w:val="4BAE27AC"/>
    <w:rsid w:val="4BD44795"/>
    <w:rsid w:val="4C6D17D5"/>
    <w:rsid w:val="4D60548C"/>
    <w:rsid w:val="4DD74312"/>
    <w:rsid w:val="4EA32699"/>
    <w:rsid w:val="50721338"/>
    <w:rsid w:val="51886873"/>
    <w:rsid w:val="51CF6B33"/>
    <w:rsid w:val="54EE54A1"/>
    <w:rsid w:val="56AA5F0C"/>
    <w:rsid w:val="58864923"/>
    <w:rsid w:val="5BA34735"/>
    <w:rsid w:val="5DFC7635"/>
    <w:rsid w:val="5FF217E7"/>
    <w:rsid w:val="600359F1"/>
    <w:rsid w:val="60077C95"/>
    <w:rsid w:val="63DD5E68"/>
    <w:rsid w:val="63E74397"/>
    <w:rsid w:val="69611DE9"/>
    <w:rsid w:val="699343EF"/>
    <w:rsid w:val="6A4964A7"/>
    <w:rsid w:val="6AB855A0"/>
    <w:rsid w:val="6C9D2ADA"/>
    <w:rsid w:val="6E013D06"/>
    <w:rsid w:val="6E846FFB"/>
    <w:rsid w:val="6EE92007"/>
    <w:rsid w:val="70C31C94"/>
    <w:rsid w:val="72824A90"/>
    <w:rsid w:val="74492B64"/>
    <w:rsid w:val="75271ADB"/>
    <w:rsid w:val="756F2C0F"/>
    <w:rsid w:val="76B0333C"/>
    <w:rsid w:val="77067F51"/>
    <w:rsid w:val="77544268"/>
    <w:rsid w:val="778B3B74"/>
    <w:rsid w:val="78DD1555"/>
    <w:rsid w:val="791B1956"/>
    <w:rsid w:val="794C4D77"/>
    <w:rsid w:val="79544E01"/>
    <w:rsid w:val="797F3C93"/>
    <w:rsid w:val="7A1268BD"/>
    <w:rsid w:val="7B646A22"/>
    <w:rsid w:val="7CD51955"/>
    <w:rsid w:val="7EAC5434"/>
    <w:rsid w:val="7EDC62A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41"/>
    <w:qFormat/>
    <w:uiPriority w:val="0"/>
    <w:pPr>
      <w:keepNext/>
      <w:outlineLvl w:val="0"/>
    </w:pPr>
    <w:rPr>
      <w:rFonts w:ascii="楷体_GB2312" w:hAnsi="Times New Roman" w:eastAsia="楷体_GB2312" w:cs="Times New Roman"/>
      <w:kern w:val="0"/>
      <w:sz w:val="28"/>
      <w:szCs w:val="20"/>
    </w:rPr>
  </w:style>
  <w:style w:type="paragraph" w:styleId="3">
    <w:name w:val="heading 2"/>
    <w:basedOn w:val="1"/>
    <w:next w:val="4"/>
    <w:link w:val="342"/>
    <w:qFormat/>
    <w:uiPriority w:val="9"/>
    <w:pPr>
      <w:keepNext/>
      <w:keepLines/>
      <w:spacing w:before="260" w:after="260" w:line="416" w:lineRule="auto"/>
      <w:jc w:val="center"/>
      <w:outlineLvl w:val="1"/>
    </w:pPr>
    <w:rPr>
      <w:rFonts w:ascii="幼圆" w:hAnsi="Arial" w:eastAsia="楷体_GB2312" w:cs="Times New Roman"/>
      <w:b/>
      <w:kern w:val="0"/>
      <w:sz w:val="44"/>
      <w:szCs w:val="20"/>
    </w:rPr>
  </w:style>
  <w:style w:type="paragraph" w:styleId="5">
    <w:name w:val="heading 3"/>
    <w:basedOn w:val="1"/>
    <w:next w:val="1"/>
    <w:link w:val="194"/>
    <w:qFormat/>
    <w:uiPriority w:val="0"/>
    <w:pPr>
      <w:keepNext/>
      <w:keepLines/>
      <w:spacing w:before="260" w:after="260" w:line="416" w:lineRule="auto"/>
      <w:outlineLvl w:val="2"/>
    </w:pPr>
    <w:rPr>
      <w:rFonts w:ascii="Times New Roman" w:hAnsi="Times New Roman" w:eastAsia="宋体" w:cs="Times New Roman"/>
      <w:b/>
      <w:kern w:val="0"/>
      <w:sz w:val="32"/>
      <w:szCs w:val="20"/>
    </w:rPr>
  </w:style>
  <w:style w:type="paragraph" w:styleId="6">
    <w:name w:val="heading 4"/>
    <w:basedOn w:val="1"/>
    <w:next w:val="1"/>
    <w:link w:val="49"/>
    <w:qFormat/>
    <w:uiPriority w:val="0"/>
    <w:pPr>
      <w:keepNext/>
      <w:keepLines/>
      <w:spacing w:before="280" w:after="290" w:line="376" w:lineRule="auto"/>
      <w:outlineLvl w:val="3"/>
    </w:pPr>
    <w:rPr>
      <w:rFonts w:ascii="Arial" w:hAnsi="Arial" w:eastAsia="黑体" w:cs="Times New Roman"/>
      <w:b/>
      <w:bCs/>
      <w:kern w:val="0"/>
      <w:sz w:val="28"/>
      <w:szCs w:val="28"/>
    </w:rPr>
  </w:style>
  <w:style w:type="paragraph" w:styleId="7">
    <w:name w:val="heading 5"/>
    <w:basedOn w:val="1"/>
    <w:next w:val="8"/>
    <w:link w:val="50"/>
    <w:qFormat/>
    <w:uiPriority w:val="0"/>
    <w:pPr>
      <w:keepNext/>
      <w:keepLines/>
      <w:tabs>
        <w:tab w:val="left" w:pos="1008"/>
      </w:tabs>
      <w:spacing w:before="280" w:after="290" w:line="376" w:lineRule="auto"/>
      <w:ind w:left="1008" w:hanging="1008"/>
      <w:outlineLvl w:val="4"/>
    </w:pPr>
    <w:rPr>
      <w:rFonts w:ascii="宋体" w:hAnsi="Times New Roman" w:eastAsia="宋体" w:cs="Times New Roman"/>
      <w:b/>
      <w:spacing w:val="-2"/>
      <w:kern w:val="0"/>
      <w:position w:val="-6"/>
      <w:sz w:val="28"/>
      <w:szCs w:val="20"/>
    </w:rPr>
  </w:style>
  <w:style w:type="paragraph" w:styleId="9">
    <w:name w:val="heading 6"/>
    <w:basedOn w:val="1"/>
    <w:next w:val="8"/>
    <w:link w:val="51"/>
    <w:qFormat/>
    <w:uiPriority w:val="0"/>
    <w:pPr>
      <w:keepNext/>
      <w:keepLines/>
      <w:tabs>
        <w:tab w:val="left" w:pos="1152"/>
      </w:tabs>
      <w:spacing w:before="240" w:after="64" w:line="320" w:lineRule="auto"/>
      <w:ind w:left="1152" w:hanging="1152"/>
      <w:outlineLvl w:val="5"/>
    </w:pPr>
    <w:rPr>
      <w:rFonts w:ascii="Arial" w:hAnsi="Arial" w:eastAsia="黑体" w:cs="Times New Roman"/>
      <w:b/>
      <w:spacing w:val="-2"/>
      <w:kern w:val="0"/>
      <w:position w:val="-6"/>
      <w:sz w:val="24"/>
      <w:szCs w:val="20"/>
    </w:rPr>
  </w:style>
  <w:style w:type="paragraph" w:styleId="10">
    <w:name w:val="heading 7"/>
    <w:basedOn w:val="1"/>
    <w:next w:val="8"/>
    <w:link w:val="52"/>
    <w:qFormat/>
    <w:uiPriority w:val="0"/>
    <w:pPr>
      <w:keepNext/>
      <w:keepLines/>
      <w:tabs>
        <w:tab w:val="left" w:pos="1296"/>
      </w:tabs>
      <w:spacing w:before="240" w:after="64" w:line="320" w:lineRule="auto"/>
      <w:ind w:left="1296" w:hanging="1296"/>
      <w:outlineLvl w:val="6"/>
    </w:pPr>
    <w:rPr>
      <w:rFonts w:ascii="宋体" w:hAnsi="Times New Roman" w:eastAsia="宋体" w:cs="Times New Roman"/>
      <w:b/>
      <w:spacing w:val="-2"/>
      <w:kern w:val="0"/>
      <w:position w:val="-6"/>
      <w:sz w:val="24"/>
      <w:szCs w:val="20"/>
    </w:rPr>
  </w:style>
  <w:style w:type="paragraph" w:styleId="11">
    <w:name w:val="heading 8"/>
    <w:basedOn w:val="1"/>
    <w:next w:val="8"/>
    <w:link w:val="53"/>
    <w:qFormat/>
    <w:uiPriority w:val="0"/>
    <w:pPr>
      <w:keepNext/>
      <w:keepLines/>
      <w:tabs>
        <w:tab w:val="left" w:pos="1440"/>
      </w:tabs>
      <w:spacing w:before="240" w:after="64" w:line="320" w:lineRule="auto"/>
      <w:ind w:left="1440" w:hanging="1440"/>
      <w:outlineLvl w:val="7"/>
    </w:pPr>
    <w:rPr>
      <w:rFonts w:ascii="Arial" w:hAnsi="Arial" w:eastAsia="黑体" w:cs="Times New Roman"/>
      <w:spacing w:val="-2"/>
      <w:kern w:val="0"/>
      <w:position w:val="-6"/>
      <w:sz w:val="24"/>
      <w:szCs w:val="20"/>
    </w:rPr>
  </w:style>
  <w:style w:type="paragraph" w:styleId="12">
    <w:name w:val="heading 9"/>
    <w:basedOn w:val="1"/>
    <w:next w:val="8"/>
    <w:link w:val="54"/>
    <w:qFormat/>
    <w:uiPriority w:val="0"/>
    <w:pPr>
      <w:keepNext/>
      <w:keepLines/>
      <w:tabs>
        <w:tab w:val="left" w:pos="1584"/>
      </w:tabs>
      <w:spacing w:before="240" w:after="64" w:line="320" w:lineRule="auto"/>
      <w:ind w:left="1584" w:hanging="1584"/>
      <w:outlineLvl w:val="8"/>
    </w:pPr>
    <w:rPr>
      <w:rFonts w:ascii="Arial" w:hAnsi="Arial" w:eastAsia="黑体" w:cs="Times New Roman"/>
      <w:spacing w:val="-2"/>
      <w:kern w:val="0"/>
      <w:position w:val="-6"/>
      <w:sz w:val="28"/>
      <w:szCs w:val="20"/>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customStyle="1" w:styleId="4">
    <w:name w:val="正文缩进1"/>
    <w:basedOn w:val="1"/>
    <w:qFormat/>
    <w:uiPriority w:val="0"/>
    <w:pPr>
      <w:ind w:firstLine="420"/>
    </w:pPr>
    <w:rPr>
      <w:rFonts w:ascii="Times New Roman" w:hAnsi="Times New Roman" w:eastAsia="宋体" w:cs="Times New Roman"/>
      <w:kern w:val="0"/>
      <w:szCs w:val="20"/>
    </w:rPr>
  </w:style>
  <w:style w:type="paragraph" w:customStyle="1" w:styleId="8">
    <w:name w:val="正文缩进11"/>
    <w:basedOn w:val="1"/>
    <w:link w:val="102"/>
    <w:unhideWhenUsed/>
    <w:qFormat/>
    <w:uiPriority w:val="0"/>
    <w:pPr>
      <w:ind w:firstLine="420"/>
    </w:pPr>
    <w:rPr>
      <w:rFonts w:ascii="Times New Roman" w:hAnsi="Times New Roman" w:eastAsia="宋体" w:cs="Times New Roman"/>
      <w:kern w:val="0"/>
      <w:sz w:val="20"/>
      <w:szCs w:val="24"/>
    </w:rPr>
  </w:style>
  <w:style w:type="paragraph" w:styleId="13">
    <w:name w:val="toc 7"/>
    <w:basedOn w:val="1"/>
    <w:next w:val="1"/>
    <w:unhideWhenUsed/>
    <w:qFormat/>
    <w:uiPriority w:val="39"/>
    <w:pPr>
      <w:spacing w:after="57"/>
      <w:ind w:left="1701"/>
    </w:pPr>
    <w:rPr>
      <w:rFonts w:ascii="Times New Roman" w:hAnsi="Times New Roman" w:eastAsia="宋体" w:cs="Times New Roman"/>
      <w:kern w:val="0"/>
      <w:szCs w:val="24"/>
    </w:rPr>
  </w:style>
  <w:style w:type="paragraph" w:styleId="14">
    <w:name w:val="caption"/>
    <w:basedOn w:val="1"/>
    <w:next w:val="1"/>
    <w:semiHidden/>
    <w:unhideWhenUsed/>
    <w:qFormat/>
    <w:uiPriority w:val="35"/>
    <w:pPr>
      <w:spacing w:line="276" w:lineRule="auto"/>
    </w:pPr>
    <w:rPr>
      <w:rFonts w:ascii="Times New Roman" w:hAnsi="Times New Roman" w:eastAsia="宋体" w:cs="Times New Roman"/>
      <w:b/>
      <w:bCs/>
      <w:color w:val="4F81BD"/>
      <w:kern w:val="0"/>
      <w:sz w:val="18"/>
      <w:szCs w:val="18"/>
    </w:rPr>
  </w:style>
  <w:style w:type="paragraph" w:styleId="15">
    <w:name w:val="annotation text"/>
    <w:basedOn w:val="1"/>
    <w:semiHidden/>
    <w:unhideWhenUsed/>
    <w:qFormat/>
    <w:uiPriority w:val="99"/>
    <w:pPr>
      <w:jc w:val="left"/>
    </w:pPr>
  </w:style>
  <w:style w:type="paragraph" w:styleId="16">
    <w:name w:val="Body Text"/>
    <w:basedOn w:val="1"/>
    <w:link w:val="1639"/>
    <w:semiHidden/>
    <w:unhideWhenUsed/>
    <w:qFormat/>
    <w:uiPriority w:val="99"/>
    <w:pPr>
      <w:spacing w:after="120"/>
    </w:pPr>
  </w:style>
  <w:style w:type="paragraph" w:styleId="17">
    <w:name w:val="toc 5"/>
    <w:basedOn w:val="1"/>
    <w:next w:val="1"/>
    <w:unhideWhenUsed/>
    <w:qFormat/>
    <w:uiPriority w:val="39"/>
    <w:pPr>
      <w:spacing w:after="57"/>
      <w:ind w:left="1134"/>
    </w:pPr>
    <w:rPr>
      <w:rFonts w:ascii="Times New Roman" w:hAnsi="Times New Roman" w:eastAsia="宋体" w:cs="Times New Roman"/>
      <w:kern w:val="0"/>
      <w:szCs w:val="24"/>
    </w:rPr>
  </w:style>
  <w:style w:type="paragraph" w:styleId="18">
    <w:name w:val="toc 3"/>
    <w:basedOn w:val="1"/>
    <w:next w:val="1"/>
    <w:unhideWhenUsed/>
    <w:qFormat/>
    <w:uiPriority w:val="39"/>
    <w:pPr>
      <w:spacing w:after="57"/>
      <w:ind w:left="567"/>
    </w:pPr>
    <w:rPr>
      <w:rFonts w:ascii="Times New Roman" w:hAnsi="Times New Roman" w:eastAsia="宋体" w:cs="Times New Roman"/>
      <w:kern w:val="0"/>
      <w:szCs w:val="24"/>
    </w:rPr>
  </w:style>
  <w:style w:type="paragraph" w:styleId="19">
    <w:name w:val="toc 8"/>
    <w:basedOn w:val="1"/>
    <w:next w:val="1"/>
    <w:unhideWhenUsed/>
    <w:qFormat/>
    <w:uiPriority w:val="39"/>
    <w:pPr>
      <w:spacing w:after="57"/>
      <w:ind w:left="1984"/>
    </w:pPr>
    <w:rPr>
      <w:rFonts w:ascii="Times New Roman" w:hAnsi="Times New Roman" w:eastAsia="宋体" w:cs="Times New Roman"/>
      <w:kern w:val="0"/>
      <w:szCs w:val="24"/>
    </w:rPr>
  </w:style>
  <w:style w:type="paragraph" w:styleId="20">
    <w:name w:val="endnote text"/>
    <w:basedOn w:val="1"/>
    <w:link w:val="57"/>
    <w:semiHidden/>
    <w:unhideWhenUsed/>
    <w:qFormat/>
    <w:uiPriority w:val="99"/>
    <w:rPr>
      <w:rFonts w:ascii="Times New Roman" w:hAnsi="Times New Roman" w:eastAsia="宋体" w:cs="Times New Roman"/>
      <w:kern w:val="0"/>
      <w:sz w:val="20"/>
      <w:szCs w:val="24"/>
    </w:rPr>
  </w:style>
  <w:style w:type="paragraph" w:styleId="21">
    <w:name w:val="Balloon Text"/>
    <w:basedOn w:val="1"/>
    <w:link w:val="1643"/>
    <w:semiHidden/>
    <w:unhideWhenUsed/>
    <w:qFormat/>
    <w:uiPriority w:val="99"/>
    <w:rPr>
      <w:sz w:val="18"/>
      <w:szCs w:val="18"/>
    </w:rPr>
  </w:style>
  <w:style w:type="paragraph" w:styleId="22">
    <w:name w:val="footer"/>
    <w:basedOn w:val="1"/>
    <w:link w:val="44"/>
    <w:unhideWhenUsed/>
    <w:qFormat/>
    <w:uiPriority w:val="99"/>
    <w:pPr>
      <w:tabs>
        <w:tab w:val="center" w:pos="4153"/>
        <w:tab w:val="right" w:pos="8306"/>
      </w:tabs>
      <w:snapToGrid w:val="0"/>
      <w:jc w:val="left"/>
    </w:pPr>
    <w:rPr>
      <w:sz w:val="18"/>
      <w:szCs w:val="18"/>
    </w:rPr>
  </w:style>
  <w:style w:type="paragraph" w:styleId="23">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spacing w:after="57"/>
    </w:pPr>
    <w:rPr>
      <w:rFonts w:ascii="Times New Roman" w:hAnsi="Times New Roman" w:eastAsia="宋体" w:cs="Times New Roman"/>
      <w:kern w:val="0"/>
      <w:szCs w:val="24"/>
    </w:rPr>
  </w:style>
  <w:style w:type="paragraph" w:styleId="25">
    <w:name w:val="toc 4"/>
    <w:basedOn w:val="1"/>
    <w:next w:val="1"/>
    <w:unhideWhenUsed/>
    <w:qFormat/>
    <w:uiPriority w:val="39"/>
    <w:pPr>
      <w:spacing w:after="57"/>
      <w:ind w:left="850"/>
    </w:pPr>
    <w:rPr>
      <w:rFonts w:ascii="Times New Roman" w:hAnsi="Times New Roman" w:eastAsia="宋体" w:cs="Times New Roman"/>
      <w:kern w:val="0"/>
      <w:szCs w:val="24"/>
    </w:rPr>
  </w:style>
  <w:style w:type="paragraph" w:styleId="26">
    <w:name w:val="Subtitle"/>
    <w:basedOn w:val="1"/>
    <w:next w:val="1"/>
    <w:link w:val="58"/>
    <w:qFormat/>
    <w:uiPriority w:val="11"/>
    <w:pPr>
      <w:spacing w:before="200" w:after="200"/>
    </w:pPr>
    <w:rPr>
      <w:rFonts w:ascii="Times New Roman" w:hAnsi="Times New Roman" w:eastAsia="宋体" w:cs="Times New Roman"/>
      <w:kern w:val="0"/>
      <w:sz w:val="24"/>
      <w:szCs w:val="24"/>
    </w:rPr>
  </w:style>
  <w:style w:type="paragraph" w:styleId="27">
    <w:name w:val="footnote text"/>
    <w:basedOn w:val="1"/>
    <w:link w:val="59"/>
    <w:semiHidden/>
    <w:unhideWhenUsed/>
    <w:qFormat/>
    <w:uiPriority w:val="99"/>
    <w:pPr>
      <w:spacing w:after="40"/>
    </w:pPr>
    <w:rPr>
      <w:rFonts w:ascii="Times New Roman" w:hAnsi="Times New Roman" w:eastAsia="宋体" w:cs="Times New Roman"/>
      <w:kern w:val="0"/>
      <w:sz w:val="18"/>
      <w:szCs w:val="24"/>
    </w:rPr>
  </w:style>
  <w:style w:type="paragraph" w:styleId="28">
    <w:name w:val="toc 6"/>
    <w:basedOn w:val="1"/>
    <w:next w:val="1"/>
    <w:unhideWhenUsed/>
    <w:qFormat/>
    <w:uiPriority w:val="39"/>
    <w:pPr>
      <w:spacing w:after="57"/>
      <w:ind w:left="1417"/>
    </w:pPr>
    <w:rPr>
      <w:rFonts w:ascii="Times New Roman" w:hAnsi="Times New Roman" w:eastAsia="宋体" w:cs="Times New Roman"/>
      <w:kern w:val="0"/>
      <w:szCs w:val="24"/>
    </w:rPr>
  </w:style>
  <w:style w:type="paragraph" w:styleId="29">
    <w:name w:val="table of figures"/>
    <w:basedOn w:val="1"/>
    <w:next w:val="1"/>
    <w:unhideWhenUsed/>
    <w:qFormat/>
    <w:uiPriority w:val="99"/>
    <w:rPr>
      <w:rFonts w:ascii="Times New Roman" w:hAnsi="Times New Roman" w:eastAsia="宋体" w:cs="Times New Roman"/>
      <w:kern w:val="0"/>
      <w:szCs w:val="24"/>
    </w:rPr>
  </w:style>
  <w:style w:type="paragraph" w:styleId="30">
    <w:name w:val="toc 2"/>
    <w:basedOn w:val="1"/>
    <w:next w:val="1"/>
    <w:unhideWhenUsed/>
    <w:qFormat/>
    <w:uiPriority w:val="39"/>
    <w:pPr>
      <w:spacing w:after="57"/>
      <w:ind w:left="283"/>
    </w:pPr>
    <w:rPr>
      <w:rFonts w:ascii="Times New Roman" w:hAnsi="Times New Roman" w:eastAsia="宋体" w:cs="Times New Roman"/>
      <w:kern w:val="0"/>
      <w:szCs w:val="24"/>
    </w:rPr>
  </w:style>
  <w:style w:type="paragraph" w:styleId="31">
    <w:name w:val="toc 9"/>
    <w:basedOn w:val="1"/>
    <w:next w:val="1"/>
    <w:unhideWhenUsed/>
    <w:qFormat/>
    <w:uiPriority w:val="39"/>
    <w:pPr>
      <w:spacing w:after="57"/>
      <w:ind w:left="2268"/>
    </w:pPr>
    <w:rPr>
      <w:rFonts w:ascii="Times New Roman" w:hAnsi="Times New Roman" w:eastAsia="宋体" w:cs="Times New Roman"/>
      <w:kern w:val="0"/>
      <w:szCs w:val="24"/>
    </w:rPr>
  </w:style>
  <w:style w:type="paragraph" w:styleId="32">
    <w:name w:val="Normal (Web)"/>
    <w:basedOn w:val="1"/>
    <w:semiHidden/>
    <w:unhideWhenUsed/>
    <w:qFormat/>
    <w:uiPriority w:val="99"/>
    <w:pPr>
      <w:spacing w:beforeAutospacing="1" w:afterAutospacing="1"/>
      <w:jc w:val="left"/>
    </w:pPr>
    <w:rPr>
      <w:rFonts w:cs="Times New Roman"/>
      <w:kern w:val="0"/>
      <w:sz w:val="24"/>
    </w:rPr>
  </w:style>
  <w:style w:type="paragraph" w:styleId="33">
    <w:name w:val="Title"/>
    <w:basedOn w:val="1"/>
    <w:next w:val="1"/>
    <w:link w:val="60"/>
    <w:qFormat/>
    <w:uiPriority w:val="10"/>
    <w:pPr>
      <w:spacing w:before="300" w:after="200"/>
      <w:contextualSpacing/>
    </w:pPr>
    <w:rPr>
      <w:rFonts w:ascii="Times New Roman" w:hAnsi="Times New Roman" w:eastAsia="宋体" w:cs="Times New Roman"/>
      <w:kern w:val="0"/>
      <w:sz w:val="48"/>
      <w:szCs w:val="48"/>
    </w:rPr>
  </w:style>
  <w:style w:type="paragraph" w:styleId="34">
    <w:name w:val="Body Text First Indent"/>
    <w:basedOn w:val="16"/>
    <w:link w:val="1640"/>
    <w:semiHidden/>
    <w:unhideWhenUsed/>
    <w:qFormat/>
    <w:uiPriority w:val="99"/>
    <w:pPr>
      <w:ind w:firstLine="420" w:firstLineChars="100"/>
    </w:pPr>
  </w:style>
  <w:style w:type="table" w:styleId="36">
    <w:name w:val="Table Gri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u w:val="single"/>
    </w:rPr>
  </w:style>
  <w:style w:type="character" w:styleId="40">
    <w:name w:val="annotation reference"/>
    <w:basedOn w:val="37"/>
    <w:semiHidden/>
    <w:unhideWhenUsed/>
    <w:uiPriority w:val="99"/>
    <w:rPr>
      <w:sz w:val="21"/>
      <w:szCs w:val="21"/>
    </w:rPr>
  </w:style>
  <w:style w:type="character" w:styleId="41">
    <w:name w:val="footnote reference"/>
    <w:unhideWhenUsed/>
    <w:qFormat/>
    <w:uiPriority w:val="99"/>
    <w:rPr>
      <w:vertAlign w:val="superscript"/>
    </w:rPr>
  </w:style>
  <w:style w:type="paragraph" w:customStyle="1" w:styleId="42">
    <w:name w:val="索引 41"/>
    <w:basedOn w:val="1"/>
    <w:next w:val="1"/>
    <w:unhideWhenUsed/>
    <w:qFormat/>
    <w:uiPriority w:val="0"/>
    <w:pPr>
      <w:ind w:left="600"/>
    </w:pPr>
    <w:rPr>
      <w:rFonts w:ascii="Times New Roman" w:hAnsi="Times New Roman" w:eastAsia="宋体" w:cs="Times New Roman"/>
      <w:kern w:val="0"/>
      <w:szCs w:val="24"/>
    </w:rPr>
  </w:style>
  <w:style w:type="character" w:customStyle="1" w:styleId="43">
    <w:name w:val="页眉 Char3"/>
    <w:basedOn w:val="37"/>
    <w:link w:val="23"/>
    <w:qFormat/>
    <w:uiPriority w:val="99"/>
    <w:rPr>
      <w:sz w:val="18"/>
      <w:szCs w:val="18"/>
    </w:rPr>
  </w:style>
  <w:style w:type="character" w:customStyle="1" w:styleId="44">
    <w:name w:val="页脚 Char3"/>
    <w:basedOn w:val="37"/>
    <w:link w:val="22"/>
    <w:qFormat/>
    <w:uiPriority w:val="0"/>
    <w:rPr>
      <w:sz w:val="18"/>
      <w:szCs w:val="18"/>
    </w:rPr>
  </w:style>
  <w:style w:type="character" w:customStyle="1" w:styleId="45">
    <w:name w:val="标题 1 字符"/>
    <w:basedOn w:val="37"/>
    <w:link w:val="46"/>
    <w:qFormat/>
    <w:uiPriority w:val="9"/>
    <w:rPr>
      <w:b/>
      <w:bCs/>
      <w:kern w:val="44"/>
      <w:sz w:val="44"/>
      <w:szCs w:val="44"/>
    </w:rPr>
  </w:style>
  <w:style w:type="paragraph" w:customStyle="1" w:styleId="46">
    <w:name w:val="标题 111"/>
    <w:basedOn w:val="1"/>
    <w:next w:val="1"/>
    <w:link w:val="45"/>
    <w:qFormat/>
    <w:uiPriority w:val="9"/>
    <w:pPr>
      <w:keepNext/>
      <w:keepLines/>
      <w:spacing w:before="340" w:after="330" w:line="578" w:lineRule="auto"/>
      <w:outlineLvl w:val="0"/>
    </w:pPr>
    <w:rPr>
      <w:b/>
      <w:bCs/>
      <w:kern w:val="44"/>
      <w:sz w:val="44"/>
      <w:szCs w:val="44"/>
    </w:rPr>
  </w:style>
  <w:style w:type="character" w:customStyle="1" w:styleId="47">
    <w:name w:val="标题 2 字符"/>
    <w:basedOn w:val="37"/>
    <w:qFormat/>
    <w:uiPriority w:val="0"/>
    <w:rPr>
      <w:rFonts w:asciiTheme="majorHAnsi" w:hAnsiTheme="majorHAnsi" w:eastAsiaTheme="majorEastAsia" w:cstheme="majorBidi"/>
      <w:b/>
      <w:bCs/>
      <w:sz w:val="32"/>
      <w:szCs w:val="32"/>
    </w:rPr>
  </w:style>
  <w:style w:type="character" w:customStyle="1" w:styleId="48">
    <w:name w:val="标题 3 字符"/>
    <w:basedOn w:val="37"/>
    <w:qFormat/>
    <w:uiPriority w:val="0"/>
    <w:rPr>
      <w:b/>
      <w:bCs/>
      <w:sz w:val="32"/>
      <w:szCs w:val="32"/>
    </w:rPr>
  </w:style>
  <w:style w:type="character" w:customStyle="1" w:styleId="49">
    <w:name w:val="标题 4 Char3"/>
    <w:basedOn w:val="37"/>
    <w:link w:val="6"/>
    <w:qFormat/>
    <w:uiPriority w:val="0"/>
    <w:rPr>
      <w:rFonts w:ascii="Arial" w:hAnsi="Arial" w:eastAsia="黑体" w:cs="Times New Roman"/>
      <w:b/>
      <w:bCs/>
      <w:kern w:val="0"/>
      <w:sz w:val="28"/>
      <w:szCs w:val="28"/>
    </w:rPr>
  </w:style>
  <w:style w:type="character" w:customStyle="1" w:styleId="50">
    <w:name w:val="标题 5 Char3"/>
    <w:basedOn w:val="37"/>
    <w:link w:val="7"/>
    <w:qFormat/>
    <w:uiPriority w:val="0"/>
    <w:rPr>
      <w:rFonts w:ascii="宋体" w:hAnsi="Times New Roman" w:eastAsia="宋体" w:cs="Times New Roman"/>
      <w:b/>
      <w:spacing w:val="-2"/>
      <w:kern w:val="0"/>
      <w:position w:val="-6"/>
      <w:sz w:val="28"/>
      <w:szCs w:val="20"/>
    </w:rPr>
  </w:style>
  <w:style w:type="character" w:customStyle="1" w:styleId="51">
    <w:name w:val="标题 6 Char3"/>
    <w:basedOn w:val="37"/>
    <w:link w:val="9"/>
    <w:qFormat/>
    <w:uiPriority w:val="0"/>
    <w:rPr>
      <w:rFonts w:ascii="Arial" w:hAnsi="Arial" w:eastAsia="黑体" w:cs="Times New Roman"/>
      <w:b/>
      <w:spacing w:val="-2"/>
      <w:kern w:val="0"/>
      <w:position w:val="-6"/>
      <w:sz w:val="24"/>
      <w:szCs w:val="20"/>
    </w:rPr>
  </w:style>
  <w:style w:type="character" w:customStyle="1" w:styleId="52">
    <w:name w:val="标题 7 Char3"/>
    <w:basedOn w:val="37"/>
    <w:link w:val="10"/>
    <w:qFormat/>
    <w:uiPriority w:val="0"/>
    <w:rPr>
      <w:rFonts w:ascii="宋体" w:hAnsi="Times New Roman" w:eastAsia="宋体" w:cs="Times New Roman"/>
      <w:b/>
      <w:spacing w:val="-2"/>
      <w:kern w:val="0"/>
      <w:position w:val="-6"/>
      <w:sz w:val="24"/>
      <w:szCs w:val="20"/>
    </w:rPr>
  </w:style>
  <w:style w:type="character" w:customStyle="1" w:styleId="53">
    <w:name w:val="标题 8 Char2"/>
    <w:basedOn w:val="37"/>
    <w:link w:val="11"/>
    <w:qFormat/>
    <w:uiPriority w:val="0"/>
    <w:rPr>
      <w:rFonts w:ascii="Arial" w:hAnsi="Arial" w:eastAsia="黑体" w:cs="Times New Roman"/>
      <w:spacing w:val="-2"/>
      <w:kern w:val="0"/>
      <w:position w:val="-6"/>
      <w:sz w:val="24"/>
      <w:szCs w:val="20"/>
    </w:rPr>
  </w:style>
  <w:style w:type="character" w:customStyle="1" w:styleId="54">
    <w:name w:val="标题 9 Char3"/>
    <w:basedOn w:val="37"/>
    <w:link w:val="12"/>
    <w:qFormat/>
    <w:uiPriority w:val="0"/>
    <w:rPr>
      <w:rFonts w:ascii="Arial" w:hAnsi="Arial" w:eastAsia="黑体" w:cs="Times New Roman"/>
      <w:spacing w:val="-2"/>
      <w:kern w:val="0"/>
      <w:position w:val="-6"/>
      <w:sz w:val="28"/>
      <w:szCs w:val="20"/>
    </w:rPr>
  </w:style>
  <w:style w:type="paragraph" w:customStyle="1" w:styleId="55">
    <w:name w:val="正文文本1"/>
    <w:basedOn w:val="1"/>
    <w:next w:val="34"/>
    <w:qFormat/>
    <w:uiPriority w:val="0"/>
    <w:rPr>
      <w:rFonts w:ascii="楷体_GB2312" w:hAnsi="Arial" w:eastAsia="楷体_GB2312"/>
      <w:kern w:val="0"/>
      <w:sz w:val="28"/>
    </w:rPr>
  </w:style>
  <w:style w:type="paragraph" w:customStyle="1" w:styleId="56">
    <w:name w:val="正文首行缩进1"/>
    <w:basedOn w:val="16"/>
    <w:next w:val="34"/>
    <w:unhideWhenUsed/>
    <w:qFormat/>
    <w:uiPriority w:val="0"/>
    <w:pPr>
      <w:ind w:firstLine="420"/>
    </w:pPr>
    <w:rPr>
      <w:rFonts w:ascii="Arial" w:hAnsi="Arial"/>
      <w:kern w:val="0"/>
      <w:szCs w:val="21"/>
    </w:rPr>
  </w:style>
  <w:style w:type="character" w:customStyle="1" w:styleId="57">
    <w:name w:val="尾注文本 Char"/>
    <w:basedOn w:val="37"/>
    <w:link w:val="20"/>
    <w:semiHidden/>
    <w:qFormat/>
    <w:uiPriority w:val="99"/>
    <w:rPr>
      <w:rFonts w:ascii="Times New Roman" w:hAnsi="Times New Roman" w:eastAsia="宋体" w:cs="Times New Roman"/>
      <w:kern w:val="0"/>
      <w:sz w:val="20"/>
      <w:szCs w:val="24"/>
    </w:rPr>
  </w:style>
  <w:style w:type="character" w:customStyle="1" w:styleId="58">
    <w:name w:val="副标题 Char"/>
    <w:basedOn w:val="37"/>
    <w:link w:val="26"/>
    <w:qFormat/>
    <w:uiPriority w:val="11"/>
    <w:rPr>
      <w:rFonts w:ascii="Times New Roman" w:hAnsi="Times New Roman" w:eastAsia="宋体" w:cs="Times New Roman"/>
      <w:kern w:val="0"/>
      <w:sz w:val="24"/>
      <w:szCs w:val="24"/>
    </w:rPr>
  </w:style>
  <w:style w:type="character" w:customStyle="1" w:styleId="59">
    <w:name w:val="脚注文本 Char"/>
    <w:basedOn w:val="37"/>
    <w:link w:val="27"/>
    <w:semiHidden/>
    <w:qFormat/>
    <w:uiPriority w:val="99"/>
    <w:rPr>
      <w:rFonts w:ascii="Times New Roman" w:hAnsi="Times New Roman" w:eastAsia="宋体" w:cs="Times New Roman"/>
      <w:kern w:val="0"/>
      <w:sz w:val="18"/>
      <w:szCs w:val="24"/>
    </w:rPr>
  </w:style>
  <w:style w:type="character" w:customStyle="1" w:styleId="60">
    <w:name w:val="标题 Char"/>
    <w:basedOn w:val="37"/>
    <w:link w:val="33"/>
    <w:qFormat/>
    <w:uiPriority w:val="10"/>
    <w:rPr>
      <w:rFonts w:ascii="Times New Roman" w:hAnsi="Times New Roman" w:eastAsia="宋体" w:cs="Times New Roman"/>
      <w:kern w:val="0"/>
      <w:sz w:val="48"/>
      <w:szCs w:val="48"/>
    </w:rPr>
  </w:style>
  <w:style w:type="paragraph" w:styleId="61">
    <w:name w:val="List Paragraph"/>
    <w:basedOn w:val="1"/>
    <w:qFormat/>
    <w:uiPriority w:val="34"/>
    <w:pPr>
      <w:ind w:left="720"/>
      <w:contextualSpacing/>
    </w:pPr>
    <w:rPr>
      <w:rFonts w:ascii="Times New Roman" w:hAnsi="Times New Roman" w:eastAsia="宋体" w:cs="Times New Roman"/>
      <w:kern w:val="0"/>
      <w:szCs w:val="24"/>
    </w:rPr>
  </w:style>
  <w:style w:type="paragraph" w:styleId="62">
    <w:name w:val="No Spacing"/>
    <w:qFormat/>
    <w:uiPriority w:val="1"/>
    <w:rPr>
      <w:rFonts w:ascii="Times New Roman" w:hAnsi="Times New Roman" w:eastAsia="宋体" w:cs="Times New Roman"/>
      <w:lang w:val="en-US" w:eastAsia="zh-CN" w:bidi="ar-SA"/>
    </w:rPr>
  </w:style>
  <w:style w:type="paragraph" w:styleId="63">
    <w:name w:val="Quote"/>
    <w:basedOn w:val="1"/>
    <w:next w:val="1"/>
    <w:link w:val="66"/>
    <w:qFormat/>
    <w:uiPriority w:val="29"/>
    <w:pPr>
      <w:ind w:left="720" w:right="720"/>
    </w:pPr>
    <w:rPr>
      <w:rFonts w:ascii="Times New Roman" w:hAnsi="Times New Roman" w:eastAsia="宋体" w:cs="Times New Roman"/>
      <w:i/>
      <w:kern w:val="0"/>
      <w:szCs w:val="24"/>
    </w:rPr>
  </w:style>
  <w:style w:type="character" w:customStyle="1" w:styleId="64">
    <w:name w:val="引用 字符"/>
    <w:basedOn w:val="37"/>
    <w:link w:val="65"/>
    <w:qFormat/>
    <w:uiPriority w:val="0"/>
    <w:rPr>
      <w:i/>
      <w:iCs/>
      <w:color w:val="404040" w:themeColor="text1" w:themeTint="BF"/>
      <w14:textFill>
        <w14:solidFill>
          <w14:schemeClr w14:val="tx1">
            <w14:lumMod w14:val="75000"/>
            <w14:lumOff w14:val="25000"/>
          </w14:schemeClr>
        </w14:solidFill>
      </w14:textFill>
    </w:rPr>
  </w:style>
  <w:style w:type="paragraph" w:customStyle="1" w:styleId="65">
    <w:name w:val="引用11"/>
    <w:basedOn w:val="1"/>
    <w:next w:val="1"/>
    <w:link w:val="64"/>
    <w:qFormat/>
    <w:uiPriority w:val="0"/>
    <w:pPr>
      <w:widowControl/>
      <w:spacing w:after="200" w:line="276" w:lineRule="auto"/>
      <w:jc w:val="left"/>
    </w:pPr>
    <w:rPr>
      <w:i/>
      <w:iCs/>
      <w:color w:val="404040" w:themeColor="text1" w:themeTint="BF"/>
      <w14:textFill>
        <w14:solidFill>
          <w14:schemeClr w14:val="tx1">
            <w14:lumMod w14:val="75000"/>
            <w14:lumOff w14:val="25000"/>
          </w14:schemeClr>
        </w14:solidFill>
      </w14:textFill>
    </w:rPr>
  </w:style>
  <w:style w:type="character" w:customStyle="1" w:styleId="66">
    <w:name w:val="引用 Char3"/>
    <w:link w:val="63"/>
    <w:qFormat/>
    <w:uiPriority w:val="29"/>
    <w:rPr>
      <w:rFonts w:ascii="Times New Roman" w:hAnsi="Times New Roman" w:eastAsia="宋体" w:cs="Times New Roman"/>
      <w:i/>
      <w:kern w:val="0"/>
      <w:szCs w:val="24"/>
    </w:rPr>
  </w:style>
  <w:style w:type="paragraph" w:styleId="67">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kern w:val="0"/>
      <w:szCs w:val="24"/>
    </w:rPr>
  </w:style>
  <w:style w:type="character" w:customStyle="1" w:styleId="68">
    <w:name w:val="明显引用 字符"/>
    <w:basedOn w:val="37"/>
    <w:link w:val="69"/>
    <w:qFormat/>
    <w:uiPriority w:val="0"/>
    <w:rPr>
      <w:i/>
      <w:iCs/>
      <w:color w:val="4F81BD" w:themeColor="accent1"/>
      <w14:textFill>
        <w14:solidFill>
          <w14:schemeClr w14:val="accent1"/>
        </w14:solidFill>
      </w14:textFill>
    </w:rPr>
  </w:style>
  <w:style w:type="paragraph" w:customStyle="1" w:styleId="69">
    <w:name w:val="明显引用11"/>
    <w:basedOn w:val="1"/>
    <w:next w:val="1"/>
    <w:link w:val="68"/>
    <w:qFormat/>
    <w:uiPriority w:val="0"/>
    <w:pPr>
      <w:widowControl/>
      <w:pBdr>
        <w:bottom w:val="single" w:color="4F81BD" w:sz="4" w:space="4"/>
      </w:pBdr>
      <w:spacing w:before="200" w:after="280" w:line="276" w:lineRule="auto"/>
      <w:ind w:left="936" w:right="936"/>
      <w:jc w:val="left"/>
    </w:pPr>
    <w:rPr>
      <w:i/>
      <w:iCs/>
      <w:color w:val="4F81BD" w:themeColor="accent1"/>
      <w14:textFill>
        <w14:solidFill>
          <w14:schemeClr w14:val="accent1"/>
        </w14:solidFill>
      </w14:textFill>
    </w:rPr>
  </w:style>
  <w:style w:type="character" w:customStyle="1" w:styleId="70">
    <w:name w:val="明显引用 Char"/>
    <w:link w:val="67"/>
    <w:qFormat/>
    <w:uiPriority w:val="30"/>
    <w:rPr>
      <w:rFonts w:ascii="Times New Roman" w:hAnsi="Times New Roman" w:eastAsia="宋体" w:cs="Times New Roman"/>
      <w:i/>
      <w:kern w:val="0"/>
      <w:szCs w:val="24"/>
      <w:shd w:val="clear" w:color="auto" w:fill="F2F2F2"/>
    </w:rPr>
  </w:style>
  <w:style w:type="table" w:customStyle="1" w:styleId="7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3">
    <w:name w:val="无格式表格 31"/>
    <w:qFormat/>
    <w:uiPriority w:val="99"/>
    <w:tblPr>
      <w:tblCellMar>
        <w:top w:w="0" w:type="dxa"/>
        <w:left w:w="0" w:type="dxa"/>
        <w:bottom w:w="0" w:type="dxa"/>
        <w:right w:w="0" w:type="dxa"/>
      </w:tblCellMar>
    </w:tblPr>
  </w:style>
  <w:style w:type="table" w:customStyle="1" w:styleId="74">
    <w:name w:val="无格式表格 41"/>
    <w:qFormat/>
    <w:uiPriority w:val="99"/>
    <w:tblPr>
      <w:tblCellMar>
        <w:top w:w="0" w:type="dxa"/>
        <w:left w:w="0" w:type="dxa"/>
        <w:bottom w:w="0" w:type="dxa"/>
        <w:right w:w="0" w:type="dxa"/>
      </w:tblCellMar>
    </w:tblPr>
  </w:style>
  <w:style w:type="table" w:customStyle="1" w:styleId="75">
    <w:name w:val="无格式表格 51"/>
    <w:qFormat/>
    <w:uiPriority w:val="99"/>
    <w:tblPr>
      <w:tblCellMar>
        <w:top w:w="0" w:type="dxa"/>
        <w:left w:w="0" w:type="dxa"/>
        <w:bottom w:w="0" w:type="dxa"/>
        <w:right w:w="0" w:type="dxa"/>
      </w:tblCellMar>
    </w:tblPr>
  </w:style>
  <w:style w:type="table" w:customStyle="1" w:styleId="7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8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8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83">
    <w:name w:val="清单表 1 浅色1"/>
    <w:qFormat/>
    <w:uiPriority w:val="99"/>
    <w:tblPr>
      <w:tblCellMar>
        <w:top w:w="0" w:type="dxa"/>
        <w:left w:w="0" w:type="dxa"/>
        <w:bottom w:w="0" w:type="dxa"/>
        <w:right w:w="0" w:type="dxa"/>
      </w:tblCellMar>
    </w:tblPr>
  </w:style>
  <w:style w:type="table" w:customStyle="1" w:styleId="8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8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8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8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89">
    <w:name w:val="清单表 7 彩色1"/>
    <w:qFormat/>
    <w:uiPriority w:val="99"/>
    <w:tblPr>
      <w:tblBorders>
        <w:right w:val="single" w:color="7F7F7F" w:sz="4" w:space="0"/>
      </w:tblBorders>
      <w:tblCellMar>
        <w:top w:w="0" w:type="dxa"/>
        <w:left w:w="0" w:type="dxa"/>
        <w:bottom w:w="0" w:type="dxa"/>
        <w:right w:w="0" w:type="dxa"/>
      </w:tblCellMar>
    </w:tblPr>
  </w:style>
  <w:style w:type="paragraph" w:customStyle="1" w:styleId="90">
    <w:name w:val="TOC 标题1"/>
    <w:unhideWhenUsed/>
    <w:qFormat/>
    <w:uiPriority w:val="39"/>
    <w:rPr>
      <w:rFonts w:ascii="Times New Roman" w:hAnsi="Times New Roman" w:eastAsia="宋体" w:cs="Times New Roman"/>
      <w:lang w:val="en-US" w:eastAsia="zh-CN" w:bidi="ar-SA"/>
    </w:rPr>
  </w:style>
  <w:style w:type="paragraph" w:customStyle="1" w:styleId="91">
    <w:name w:val="标题 21"/>
    <w:basedOn w:val="1"/>
    <w:next w:val="1"/>
    <w:qFormat/>
    <w:uiPriority w:val="0"/>
    <w:pPr>
      <w:keepNext/>
      <w:keepLines/>
      <w:spacing w:line="360" w:lineRule="auto"/>
      <w:outlineLvl w:val="1"/>
    </w:pPr>
    <w:rPr>
      <w:rFonts w:ascii="Arial" w:hAnsi="Arial" w:eastAsia="宋体" w:cs="Times New Roman"/>
      <w:b/>
      <w:bCs/>
      <w:kern w:val="0"/>
      <w:sz w:val="24"/>
      <w:szCs w:val="32"/>
    </w:rPr>
  </w:style>
  <w:style w:type="paragraph" w:customStyle="1" w:styleId="92">
    <w:name w:val="标题 311"/>
    <w:basedOn w:val="1"/>
    <w:next w:val="1"/>
    <w:qFormat/>
    <w:uiPriority w:val="0"/>
    <w:pPr>
      <w:keepNext/>
      <w:keepLines/>
      <w:spacing w:before="260" w:after="260" w:line="416" w:lineRule="auto"/>
      <w:outlineLvl w:val="2"/>
    </w:pPr>
    <w:rPr>
      <w:rFonts w:ascii="Times New Roman" w:hAnsi="Times New Roman" w:eastAsia="宋体" w:cs="Times New Roman"/>
      <w:b/>
      <w:kern w:val="0"/>
      <w:sz w:val="32"/>
      <w:szCs w:val="20"/>
    </w:rPr>
  </w:style>
  <w:style w:type="character" w:customStyle="1" w:styleId="93">
    <w:name w:val="默认段落字体12"/>
    <w:unhideWhenUsed/>
    <w:qFormat/>
    <w:uiPriority w:val="1"/>
  </w:style>
  <w:style w:type="table" w:customStyle="1" w:styleId="94">
    <w:name w:val="普通表格1"/>
    <w:unhideWhenUsed/>
    <w:qFormat/>
    <w:uiPriority w:val="99"/>
    <w:tblPr>
      <w:tblCellMar>
        <w:top w:w="0" w:type="dxa"/>
        <w:left w:w="0" w:type="dxa"/>
        <w:bottom w:w="0" w:type="dxa"/>
        <w:right w:w="0" w:type="dxa"/>
      </w:tblCellMar>
    </w:tblPr>
  </w:style>
  <w:style w:type="paragraph" w:customStyle="1" w:styleId="95">
    <w:name w:val="目录 71"/>
    <w:basedOn w:val="1"/>
    <w:next w:val="1"/>
    <w:unhideWhenUsed/>
    <w:qFormat/>
    <w:uiPriority w:val="39"/>
    <w:pPr>
      <w:spacing w:after="57"/>
      <w:ind w:left="1701"/>
    </w:pPr>
    <w:rPr>
      <w:rFonts w:ascii="Times New Roman" w:hAnsi="Times New Roman" w:eastAsia="宋体" w:cs="Times New Roman"/>
      <w:kern w:val="0"/>
      <w:szCs w:val="24"/>
    </w:rPr>
  </w:style>
  <w:style w:type="paragraph" w:customStyle="1" w:styleId="96">
    <w:name w:val="列表编号 21"/>
    <w:basedOn w:val="1"/>
    <w:unhideWhenUsed/>
    <w:qFormat/>
    <w:uiPriority w:val="0"/>
    <w:pPr>
      <w:tabs>
        <w:tab w:val="left" w:pos="425"/>
        <w:tab w:val="left" w:pos="567"/>
      </w:tabs>
      <w:spacing w:line="300" w:lineRule="auto"/>
      <w:ind w:left="425" w:hanging="425"/>
    </w:pPr>
    <w:rPr>
      <w:rFonts w:ascii="Times New Roman" w:hAnsi="Times New Roman" w:eastAsia="宋体" w:cs="Times New Roman"/>
      <w:kern w:val="0"/>
      <w:sz w:val="28"/>
      <w:szCs w:val="20"/>
    </w:rPr>
  </w:style>
  <w:style w:type="paragraph" w:customStyle="1" w:styleId="97">
    <w:name w:val="注释标题1"/>
    <w:basedOn w:val="1"/>
    <w:next w:val="1"/>
    <w:link w:val="98"/>
    <w:qFormat/>
    <w:uiPriority w:val="99"/>
    <w:pPr>
      <w:jc w:val="center"/>
    </w:pPr>
    <w:rPr>
      <w:rFonts w:ascii="Times New Roman" w:hAnsi="Times New Roman" w:eastAsia="宋体" w:cs="Times New Roman"/>
      <w:kern w:val="0"/>
      <w:sz w:val="20"/>
      <w:szCs w:val="24"/>
    </w:rPr>
  </w:style>
  <w:style w:type="character" w:customStyle="1" w:styleId="98">
    <w:name w:val="注释标题 字符1"/>
    <w:link w:val="97"/>
    <w:qFormat/>
    <w:uiPriority w:val="99"/>
    <w:rPr>
      <w:rFonts w:ascii="Times New Roman" w:hAnsi="Times New Roman" w:eastAsia="宋体" w:cs="Times New Roman"/>
      <w:kern w:val="0"/>
      <w:sz w:val="20"/>
      <w:szCs w:val="24"/>
    </w:rPr>
  </w:style>
  <w:style w:type="paragraph" w:customStyle="1" w:styleId="99">
    <w:name w:val="索引 81"/>
    <w:basedOn w:val="1"/>
    <w:next w:val="1"/>
    <w:qFormat/>
    <w:uiPriority w:val="0"/>
    <w:pPr>
      <w:ind w:left="1680" w:hanging="210"/>
      <w:jc w:val="left"/>
    </w:pPr>
    <w:rPr>
      <w:rFonts w:ascii="Calibri" w:hAnsi="Calibri" w:eastAsia="宋体" w:cs="Times New Roman"/>
      <w:kern w:val="0"/>
      <w:sz w:val="20"/>
      <w:szCs w:val="20"/>
    </w:rPr>
  </w:style>
  <w:style w:type="paragraph" w:customStyle="1" w:styleId="100">
    <w:name w:val="列表编号1"/>
    <w:basedOn w:val="101"/>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101">
    <w:name w:val="列表11"/>
    <w:basedOn w:val="1"/>
    <w:qFormat/>
    <w:uiPriority w:val="0"/>
    <w:pPr>
      <w:ind w:left="200" w:hanging="200"/>
    </w:pPr>
    <w:rPr>
      <w:rFonts w:ascii="Times New Roman" w:hAnsi="Times New Roman" w:eastAsia="宋体" w:cs="Times New Roman"/>
      <w:kern w:val="0"/>
      <w:szCs w:val="24"/>
    </w:rPr>
  </w:style>
  <w:style w:type="character" w:customStyle="1" w:styleId="102">
    <w:name w:val="正文缩进 字符"/>
    <w:link w:val="8"/>
    <w:qFormat/>
    <w:uiPriority w:val="0"/>
    <w:rPr>
      <w:rFonts w:ascii="Times New Roman" w:hAnsi="Times New Roman" w:eastAsia="宋体" w:cs="Times New Roman"/>
      <w:kern w:val="0"/>
      <w:sz w:val="20"/>
      <w:szCs w:val="24"/>
    </w:rPr>
  </w:style>
  <w:style w:type="paragraph" w:customStyle="1" w:styleId="103">
    <w:name w:val="索引 51"/>
    <w:basedOn w:val="1"/>
    <w:next w:val="1"/>
    <w:qFormat/>
    <w:uiPriority w:val="0"/>
    <w:pPr>
      <w:ind w:left="1050" w:hanging="210"/>
      <w:jc w:val="left"/>
    </w:pPr>
    <w:rPr>
      <w:rFonts w:ascii="Calibri" w:hAnsi="Calibri" w:eastAsia="宋体" w:cs="Times New Roman"/>
      <w:kern w:val="0"/>
      <w:sz w:val="20"/>
      <w:szCs w:val="20"/>
    </w:rPr>
  </w:style>
  <w:style w:type="paragraph" w:customStyle="1" w:styleId="104">
    <w:name w:val="列表项目符号1"/>
    <w:basedOn w:val="1"/>
    <w:unhideWhenUsed/>
    <w:qFormat/>
    <w:uiPriority w:val="99"/>
    <w:pPr>
      <w:tabs>
        <w:tab w:val="left" w:pos="360"/>
      </w:tabs>
      <w:ind w:left="1236" w:hanging="1236"/>
      <w:contextualSpacing/>
    </w:pPr>
    <w:rPr>
      <w:rFonts w:ascii="Calibri" w:hAnsi="Calibri" w:eastAsia="宋体" w:cs="Times New Roman"/>
      <w:kern w:val="0"/>
    </w:rPr>
  </w:style>
  <w:style w:type="paragraph" w:customStyle="1" w:styleId="105">
    <w:name w:val="文档结构图11"/>
    <w:basedOn w:val="1"/>
    <w:link w:val="106"/>
    <w:qFormat/>
    <w:uiPriority w:val="99"/>
    <w:rPr>
      <w:rFonts w:ascii="宋体" w:hAnsi="Times New Roman" w:eastAsia="宋体" w:cs="Times New Roman"/>
      <w:kern w:val="0"/>
      <w:sz w:val="18"/>
      <w:szCs w:val="18"/>
    </w:rPr>
  </w:style>
  <w:style w:type="character" w:customStyle="1" w:styleId="106">
    <w:name w:val="文档结构图 字符"/>
    <w:link w:val="105"/>
    <w:qFormat/>
    <w:uiPriority w:val="99"/>
    <w:rPr>
      <w:rFonts w:ascii="宋体" w:hAnsi="Times New Roman" w:eastAsia="宋体" w:cs="Times New Roman"/>
      <w:kern w:val="0"/>
      <w:sz w:val="18"/>
      <w:szCs w:val="18"/>
    </w:rPr>
  </w:style>
  <w:style w:type="paragraph" w:customStyle="1" w:styleId="107">
    <w:name w:val="批注文字1"/>
    <w:basedOn w:val="1"/>
    <w:link w:val="108"/>
    <w:qFormat/>
    <w:uiPriority w:val="99"/>
    <w:pPr>
      <w:jc w:val="left"/>
    </w:pPr>
    <w:rPr>
      <w:rFonts w:ascii="Times New Roman" w:hAnsi="Times New Roman" w:eastAsia="宋体" w:cs="Times New Roman"/>
      <w:kern w:val="0"/>
      <w:sz w:val="20"/>
      <w:szCs w:val="24"/>
    </w:rPr>
  </w:style>
  <w:style w:type="character" w:customStyle="1" w:styleId="108">
    <w:name w:val="批注文字 字符"/>
    <w:link w:val="107"/>
    <w:qFormat/>
    <w:uiPriority w:val="99"/>
    <w:rPr>
      <w:rFonts w:ascii="Times New Roman" w:hAnsi="Times New Roman" w:eastAsia="宋体" w:cs="Times New Roman"/>
      <w:kern w:val="0"/>
      <w:sz w:val="20"/>
      <w:szCs w:val="24"/>
    </w:rPr>
  </w:style>
  <w:style w:type="paragraph" w:customStyle="1" w:styleId="109">
    <w:name w:val="索引 61"/>
    <w:basedOn w:val="1"/>
    <w:next w:val="1"/>
    <w:qFormat/>
    <w:uiPriority w:val="0"/>
    <w:pPr>
      <w:ind w:left="1260" w:hanging="210"/>
      <w:jc w:val="left"/>
    </w:pPr>
    <w:rPr>
      <w:rFonts w:ascii="Calibri" w:hAnsi="Calibri" w:eastAsia="宋体" w:cs="Times New Roman"/>
      <w:kern w:val="0"/>
      <w:sz w:val="20"/>
      <w:szCs w:val="20"/>
    </w:rPr>
  </w:style>
  <w:style w:type="paragraph" w:customStyle="1" w:styleId="110">
    <w:name w:val="称呼1"/>
    <w:basedOn w:val="1"/>
    <w:next w:val="1"/>
    <w:link w:val="111"/>
    <w:unhideWhenUsed/>
    <w:qFormat/>
    <w:uiPriority w:val="99"/>
    <w:pPr>
      <w:spacing w:line="500" w:lineRule="exact"/>
      <w:ind w:firstLine="560"/>
    </w:pPr>
    <w:rPr>
      <w:rFonts w:ascii="Times New Roman" w:hAnsi="Times New Roman" w:eastAsia="宋体" w:cs="Times New Roman"/>
      <w:kern w:val="0"/>
      <w:sz w:val="20"/>
      <w:szCs w:val="24"/>
    </w:rPr>
  </w:style>
  <w:style w:type="character" w:customStyle="1" w:styleId="111">
    <w:name w:val="称呼 字符"/>
    <w:link w:val="110"/>
    <w:qFormat/>
    <w:uiPriority w:val="99"/>
    <w:rPr>
      <w:rFonts w:ascii="Times New Roman" w:hAnsi="Times New Roman" w:eastAsia="宋体" w:cs="Times New Roman"/>
      <w:kern w:val="0"/>
      <w:sz w:val="20"/>
      <w:szCs w:val="24"/>
    </w:rPr>
  </w:style>
  <w:style w:type="paragraph" w:customStyle="1" w:styleId="112">
    <w:name w:val="正文文本 311"/>
    <w:basedOn w:val="1"/>
    <w:link w:val="113"/>
    <w:qFormat/>
    <w:uiPriority w:val="99"/>
    <w:rPr>
      <w:rFonts w:ascii="Times New Roman" w:hAnsi="Times New Roman" w:eastAsia="宋体" w:cs="Times New Roman"/>
      <w:kern w:val="0"/>
      <w:sz w:val="16"/>
      <w:szCs w:val="16"/>
    </w:rPr>
  </w:style>
  <w:style w:type="character" w:customStyle="1" w:styleId="113">
    <w:name w:val="正文文本 3 字符"/>
    <w:link w:val="112"/>
    <w:qFormat/>
    <w:uiPriority w:val="99"/>
    <w:rPr>
      <w:rFonts w:ascii="Times New Roman" w:hAnsi="Times New Roman" w:eastAsia="宋体" w:cs="Times New Roman"/>
      <w:kern w:val="0"/>
      <w:sz w:val="16"/>
      <w:szCs w:val="16"/>
    </w:rPr>
  </w:style>
  <w:style w:type="paragraph" w:customStyle="1" w:styleId="114">
    <w:name w:val="列表项目符号 31"/>
    <w:basedOn w:val="1"/>
    <w:unhideWhenUsed/>
    <w:qFormat/>
    <w:uiPriority w:val="99"/>
    <w:pPr>
      <w:tabs>
        <w:tab w:val="left" w:pos="1200"/>
      </w:tabs>
      <w:ind w:left="1236" w:hanging="1236"/>
      <w:contextualSpacing/>
    </w:pPr>
    <w:rPr>
      <w:rFonts w:ascii="Times New Roman" w:hAnsi="Times New Roman" w:eastAsia="宋体" w:cs="Times New Roman"/>
      <w:kern w:val="0"/>
      <w:szCs w:val="24"/>
    </w:rPr>
  </w:style>
  <w:style w:type="paragraph" w:customStyle="1" w:styleId="115">
    <w:name w:val="正文文本11"/>
    <w:basedOn w:val="1"/>
    <w:next w:val="1"/>
    <w:link w:val="116"/>
    <w:qFormat/>
    <w:uiPriority w:val="99"/>
    <w:rPr>
      <w:rFonts w:ascii="Times New Roman" w:hAnsi="Times New Roman" w:eastAsia="宋体" w:cs="Times New Roman"/>
      <w:kern w:val="0"/>
      <w:sz w:val="20"/>
      <w:szCs w:val="24"/>
    </w:rPr>
  </w:style>
  <w:style w:type="character" w:customStyle="1" w:styleId="116">
    <w:name w:val="正文文本 字符"/>
    <w:link w:val="115"/>
    <w:qFormat/>
    <w:uiPriority w:val="99"/>
    <w:rPr>
      <w:rFonts w:ascii="Times New Roman" w:hAnsi="Times New Roman" w:eastAsia="宋体" w:cs="Times New Roman"/>
      <w:kern w:val="0"/>
      <w:sz w:val="20"/>
      <w:szCs w:val="24"/>
    </w:rPr>
  </w:style>
  <w:style w:type="paragraph" w:customStyle="1" w:styleId="117">
    <w:name w:val="正文文本缩进11"/>
    <w:basedOn w:val="1"/>
    <w:next w:val="1"/>
    <w:link w:val="118"/>
    <w:qFormat/>
    <w:uiPriority w:val="99"/>
    <w:pPr>
      <w:ind w:firstLine="645"/>
    </w:pPr>
    <w:rPr>
      <w:rFonts w:ascii="Times New Roman" w:hAnsi="Times New Roman" w:eastAsia="宋体" w:cs="Times New Roman"/>
      <w:kern w:val="0"/>
      <w:sz w:val="20"/>
      <w:szCs w:val="24"/>
    </w:rPr>
  </w:style>
  <w:style w:type="character" w:customStyle="1" w:styleId="118">
    <w:name w:val="正文文本缩进 字符"/>
    <w:link w:val="117"/>
    <w:qFormat/>
    <w:uiPriority w:val="99"/>
    <w:rPr>
      <w:rFonts w:ascii="Times New Roman" w:hAnsi="Times New Roman" w:eastAsia="宋体" w:cs="Times New Roman"/>
      <w:kern w:val="0"/>
      <w:sz w:val="20"/>
      <w:szCs w:val="24"/>
    </w:rPr>
  </w:style>
  <w:style w:type="paragraph" w:customStyle="1" w:styleId="119">
    <w:name w:val="列表编号 31"/>
    <w:basedOn w:val="1"/>
    <w:qFormat/>
    <w:uiPriority w:val="0"/>
    <w:pPr>
      <w:tabs>
        <w:tab w:val="left" w:pos="1200"/>
      </w:tabs>
      <w:ind w:left="720" w:hanging="720"/>
    </w:pPr>
    <w:rPr>
      <w:rFonts w:ascii="Times New Roman" w:hAnsi="Times New Roman" w:eastAsia="宋体" w:cs="Times New Roman"/>
      <w:kern w:val="0"/>
      <w:szCs w:val="24"/>
    </w:rPr>
  </w:style>
  <w:style w:type="paragraph" w:customStyle="1" w:styleId="120">
    <w:name w:val="列表 21"/>
    <w:basedOn w:val="1"/>
    <w:unhideWhenUsed/>
    <w:qFormat/>
    <w:uiPriority w:val="0"/>
    <w:pPr>
      <w:spacing w:line="500" w:lineRule="exact"/>
      <w:ind w:left="100" w:hanging="200"/>
    </w:pPr>
    <w:rPr>
      <w:rFonts w:ascii="Arial" w:hAnsi="Arial" w:eastAsia="仿宋" w:cs="Arial"/>
      <w:kern w:val="0"/>
      <w:sz w:val="28"/>
      <w:szCs w:val="24"/>
    </w:rPr>
  </w:style>
  <w:style w:type="paragraph" w:customStyle="1" w:styleId="121">
    <w:name w:val="文本块11"/>
    <w:basedOn w:val="1"/>
    <w:qFormat/>
    <w:uiPriority w:val="0"/>
    <w:pPr>
      <w:ind w:left="630" w:right="630"/>
      <w:jc w:val="center"/>
    </w:pPr>
    <w:rPr>
      <w:rFonts w:ascii="宋体" w:hAnsi="Times New Roman" w:eastAsia="宋体" w:cs="Times New Roman"/>
      <w:b/>
      <w:kern w:val="0"/>
      <w:sz w:val="32"/>
      <w:szCs w:val="24"/>
    </w:rPr>
  </w:style>
  <w:style w:type="paragraph" w:customStyle="1" w:styleId="122">
    <w:name w:val="列表项目符号 21"/>
    <w:basedOn w:val="1"/>
    <w:qFormat/>
    <w:uiPriority w:val="0"/>
    <w:pPr>
      <w:tabs>
        <w:tab w:val="left" w:pos="780"/>
      </w:tabs>
      <w:ind w:left="1236" w:hanging="1236"/>
    </w:pPr>
    <w:rPr>
      <w:rFonts w:ascii="Times New Roman" w:hAnsi="Times New Roman" w:eastAsia="宋体" w:cs="Times New Roman"/>
      <w:kern w:val="0"/>
      <w:szCs w:val="24"/>
    </w:rPr>
  </w:style>
  <w:style w:type="paragraph" w:customStyle="1" w:styleId="123">
    <w:name w:val="HTML 地址1"/>
    <w:basedOn w:val="1"/>
    <w:link w:val="124"/>
    <w:qFormat/>
    <w:uiPriority w:val="99"/>
    <w:rPr>
      <w:rFonts w:ascii="Times New Roman" w:hAnsi="Times New Roman" w:eastAsia="宋体" w:cs="Times New Roman"/>
      <w:i/>
      <w:iCs/>
      <w:kern w:val="0"/>
      <w:sz w:val="20"/>
      <w:szCs w:val="24"/>
    </w:rPr>
  </w:style>
  <w:style w:type="character" w:customStyle="1" w:styleId="124">
    <w:name w:val="HTML 地址 字符1"/>
    <w:link w:val="123"/>
    <w:qFormat/>
    <w:uiPriority w:val="99"/>
    <w:rPr>
      <w:rFonts w:ascii="Times New Roman" w:hAnsi="Times New Roman" w:eastAsia="宋体" w:cs="Times New Roman"/>
      <w:i/>
      <w:iCs/>
      <w:kern w:val="0"/>
      <w:sz w:val="20"/>
      <w:szCs w:val="24"/>
    </w:rPr>
  </w:style>
  <w:style w:type="paragraph" w:customStyle="1" w:styleId="125">
    <w:name w:val="索引 411"/>
    <w:basedOn w:val="1"/>
    <w:next w:val="1"/>
    <w:unhideWhenUsed/>
    <w:qFormat/>
    <w:uiPriority w:val="0"/>
    <w:pPr>
      <w:ind w:left="600"/>
    </w:pPr>
    <w:rPr>
      <w:rFonts w:ascii="Times New Roman" w:hAnsi="Times New Roman" w:eastAsia="宋体" w:cs="Times New Roman"/>
      <w:kern w:val="0"/>
      <w:szCs w:val="24"/>
    </w:rPr>
  </w:style>
  <w:style w:type="paragraph" w:customStyle="1" w:styleId="126">
    <w:name w:val="目录 51"/>
    <w:basedOn w:val="1"/>
    <w:next w:val="1"/>
    <w:unhideWhenUsed/>
    <w:qFormat/>
    <w:uiPriority w:val="39"/>
    <w:pPr>
      <w:spacing w:after="57"/>
      <w:ind w:left="1134"/>
    </w:pPr>
    <w:rPr>
      <w:rFonts w:ascii="Times New Roman" w:hAnsi="Times New Roman" w:eastAsia="宋体" w:cs="Times New Roman"/>
      <w:kern w:val="0"/>
      <w:szCs w:val="24"/>
    </w:rPr>
  </w:style>
  <w:style w:type="paragraph" w:customStyle="1" w:styleId="127">
    <w:name w:val="目录 31"/>
    <w:basedOn w:val="1"/>
    <w:next w:val="1"/>
    <w:unhideWhenUsed/>
    <w:qFormat/>
    <w:uiPriority w:val="39"/>
    <w:pPr>
      <w:ind w:left="840"/>
    </w:pPr>
    <w:rPr>
      <w:rFonts w:ascii="Times New Roman" w:hAnsi="Times New Roman" w:eastAsia="宋体" w:cs="Times New Roman"/>
      <w:kern w:val="0"/>
      <w:szCs w:val="24"/>
    </w:rPr>
  </w:style>
  <w:style w:type="paragraph" w:customStyle="1" w:styleId="128">
    <w:name w:val="纯文本11"/>
    <w:basedOn w:val="1"/>
    <w:link w:val="129"/>
    <w:qFormat/>
    <w:uiPriority w:val="99"/>
    <w:rPr>
      <w:rFonts w:ascii="宋体" w:hAnsi="Courier New" w:eastAsia="宋体" w:cs="Times New Roman"/>
      <w:kern w:val="0"/>
      <w:sz w:val="20"/>
      <w:szCs w:val="21"/>
    </w:rPr>
  </w:style>
  <w:style w:type="character" w:customStyle="1" w:styleId="129">
    <w:name w:val="纯文本 字符"/>
    <w:link w:val="128"/>
    <w:qFormat/>
    <w:uiPriority w:val="99"/>
    <w:rPr>
      <w:rFonts w:ascii="宋体" w:hAnsi="Courier New" w:eastAsia="宋体" w:cs="Times New Roman"/>
      <w:kern w:val="0"/>
      <w:sz w:val="20"/>
      <w:szCs w:val="21"/>
    </w:rPr>
  </w:style>
  <w:style w:type="paragraph" w:customStyle="1" w:styleId="130">
    <w:name w:val="列表项目符号 51"/>
    <w:basedOn w:val="1"/>
    <w:qFormat/>
    <w:uiPriority w:val="0"/>
    <w:pPr>
      <w:spacing w:line="312" w:lineRule="atLeast"/>
    </w:pPr>
    <w:rPr>
      <w:rFonts w:ascii="Times New Roman" w:hAnsi="Times New Roman" w:eastAsia="宋体" w:cs="Times New Roman"/>
      <w:kern w:val="0"/>
      <w:szCs w:val="20"/>
    </w:rPr>
  </w:style>
  <w:style w:type="paragraph" w:customStyle="1" w:styleId="131">
    <w:name w:val="目录 81"/>
    <w:basedOn w:val="1"/>
    <w:next w:val="1"/>
    <w:unhideWhenUsed/>
    <w:qFormat/>
    <w:uiPriority w:val="39"/>
    <w:pPr>
      <w:spacing w:after="57"/>
      <w:ind w:left="1984"/>
    </w:pPr>
    <w:rPr>
      <w:rFonts w:ascii="Times New Roman" w:hAnsi="Times New Roman" w:eastAsia="宋体" w:cs="Times New Roman"/>
      <w:kern w:val="0"/>
      <w:szCs w:val="24"/>
    </w:rPr>
  </w:style>
  <w:style w:type="paragraph" w:customStyle="1" w:styleId="132">
    <w:name w:val="索引 31"/>
    <w:basedOn w:val="1"/>
    <w:next w:val="1"/>
    <w:qFormat/>
    <w:uiPriority w:val="0"/>
    <w:pPr>
      <w:ind w:left="630" w:hanging="210"/>
      <w:jc w:val="left"/>
    </w:pPr>
    <w:rPr>
      <w:rFonts w:ascii="Calibri" w:hAnsi="Calibri" w:eastAsia="宋体" w:cs="Times New Roman"/>
      <w:kern w:val="0"/>
      <w:sz w:val="20"/>
      <w:szCs w:val="20"/>
    </w:rPr>
  </w:style>
  <w:style w:type="paragraph" w:customStyle="1" w:styleId="133">
    <w:name w:val="日期11"/>
    <w:basedOn w:val="1"/>
    <w:next w:val="1"/>
    <w:link w:val="134"/>
    <w:qFormat/>
    <w:uiPriority w:val="99"/>
    <w:pPr>
      <w:ind w:left="100"/>
    </w:pPr>
    <w:rPr>
      <w:rFonts w:ascii="Times New Roman" w:hAnsi="Times New Roman" w:eastAsia="宋体" w:cs="Times New Roman"/>
      <w:kern w:val="0"/>
      <w:sz w:val="20"/>
      <w:szCs w:val="24"/>
    </w:rPr>
  </w:style>
  <w:style w:type="character" w:customStyle="1" w:styleId="134">
    <w:name w:val="日期 字符"/>
    <w:link w:val="133"/>
    <w:qFormat/>
    <w:uiPriority w:val="99"/>
    <w:rPr>
      <w:rFonts w:ascii="Times New Roman" w:hAnsi="Times New Roman" w:eastAsia="宋体" w:cs="Times New Roman"/>
      <w:kern w:val="0"/>
      <w:sz w:val="20"/>
      <w:szCs w:val="24"/>
    </w:rPr>
  </w:style>
  <w:style w:type="paragraph" w:customStyle="1" w:styleId="135">
    <w:name w:val="正文文本缩进 211"/>
    <w:basedOn w:val="1"/>
    <w:link w:val="136"/>
    <w:qFormat/>
    <w:uiPriority w:val="99"/>
    <w:pPr>
      <w:spacing w:line="520" w:lineRule="exact"/>
      <w:ind w:firstLine="560"/>
    </w:pPr>
    <w:rPr>
      <w:rFonts w:ascii="Times New Roman" w:hAnsi="Times New Roman" w:eastAsia="宋体" w:cs="Times New Roman"/>
      <w:kern w:val="0"/>
      <w:sz w:val="20"/>
      <w:szCs w:val="24"/>
    </w:rPr>
  </w:style>
  <w:style w:type="character" w:customStyle="1" w:styleId="136">
    <w:name w:val="正文文本缩进 2 字符"/>
    <w:link w:val="135"/>
    <w:qFormat/>
    <w:uiPriority w:val="99"/>
    <w:rPr>
      <w:rFonts w:ascii="Times New Roman" w:hAnsi="Times New Roman" w:eastAsia="宋体" w:cs="Times New Roman"/>
      <w:kern w:val="0"/>
      <w:sz w:val="20"/>
      <w:szCs w:val="24"/>
    </w:rPr>
  </w:style>
  <w:style w:type="paragraph" w:customStyle="1" w:styleId="137">
    <w:name w:val="尾注文本1"/>
    <w:basedOn w:val="1"/>
    <w:qFormat/>
    <w:uiPriority w:val="99"/>
    <w:pPr>
      <w:jc w:val="left"/>
    </w:pPr>
    <w:rPr>
      <w:rFonts w:ascii="Times New Roman" w:hAnsi="Times New Roman" w:eastAsia="宋体" w:cs="Times New Roman"/>
      <w:kern w:val="0"/>
      <w:sz w:val="20"/>
      <w:szCs w:val="24"/>
    </w:rPr>
  </w:style>
  <w:style w:type="paragraph" w:customStyle="1" w:styleId="138">
    <w:name w:val="批注框文本1"/>
    <w:basedOn w:val="1"/>
    <w:link w:val="139"/>
    <w:qFormat/>
    <w:uiPriority w:val="99"/>
    <w:rPr>
      <w:rFonts w:ascii="Times New Roman" w:hAnsi="Times New Roman" w:eastAsia="宋体" w:cs="Times New Roman"/>
      <w:kern w:val="0"/>
      <w:sz w:val="18"/>
      <w:szCs w:val="18"/>
    </w:rPr>
  </w:style>
  <w:style w:type="character" w:customStyle="1" w:styleId="139">
    <w:name w:val="批注框文本 字符"/>
    <w:link w:val="138"/>
    <w:qFormat/>
    <w:uiPriority w:val="99"/>
    <w:rPr>
      <w:rFonts w:ascii="Times New Roman" w:hAnsi="Times New Roman" w:eastAsia="宋体" w:cs="Times New Roman"/>
      <w:kern w:val="0"/>
      <w:sz w:val="18"/>
      <w:szCs w:val="18"/>
    </w:rPr>
  </w:style>
  <w:style w:type="paragraph" w:customStyle="1" w:styleId="140">
    <w:name w:val="页脚1"/>
    <w:basedOn w:val="1"/>
    <w:link w:val="141"/>
    <w:unhideWhenUsed/>
    <w:qFormat/>
    <w:uiPriority w:val="99"/>
    <w:pPr>
      <w:tabs>
        <w:tab w:val="center" w:pos="4153"/>
        <w:tab w:val="right" w:pos="8306"/>
      </w:tabs>
      <w:jc w:val="left"/>
    </w:pPr>
    <w:rPr>
      <w:rFonts w:ascii="Times New Roman" w:hAnsi="Times New Roman" w:eastAsia="宋体" w:cs="Times New Roman"/>
      <w:kern w:val="0"/>
      <w:sz w:val="18"/>
      <w:szCs w:val="18"/>
    </w:rPr>
  </w:style>
  <w:style w:type="character" w:customStyle="1" w:styleId="141">
    <w:name w:val="页脚 字符2"/>
    <w:link w:val="140"/>
    <w:qFormat/>
    <w:uiPriority w:val="99"/>
    <w:rPr>
      <w:rFonts w:ascii="Times New Roman" w:hAnsi="Times New Roman" w:eastAsia="宋体" w:cs="Times New Roman"/>
      <w:kern w:val="0"/>
      <w:sz w:val="18"/>
      <w:szCs w:val="18"/>
    </w:rPr>
  </w:style>
  <w:style w:type="paragraph" w:customStyle="1" w:styleId="142">
    <w:name w:val="寄信人地址1"/>
    <w:basedOn w:val="1"/>
    <w:qFormat/>
    <w:uiPriority w:val="0"/>
    <w:pPr>
      <w:tabs>
        <w:tab w:val="left" w:pos="1630"/>
      </w:tabs>
      <w:jc w:val="left"/>
    </w:pPr>
    <w:rPr>
      <w:rFonts w:ascii="Arial" w:hAnsi="Arial" w:eastAsia="DFKai-SB" w:cs="Arial"/>
      <w:kern w:val="0"/>
      <w:sz w:val="28"/>
      <w:szCs w:val="24"/>
      <w:lang w:eastAsia="zh-TW"/>
    </w:rPr>
  </w:style>
  <w:style w:type="paragraph" w:customStyle="1" w:styleId="143">
    <w:name w:val="页眉1"/>
    <w:basedOn w:val="1"/>
    <w:link w:val="144"/>
    <w:unhideWhenUsed/>
    <w:qFormat/>
    <w:uiPriority w:val="99"/>
    <w:pPr>
      <w:pBdr>
        <w:bottom w:val="single" w:color="000000" w:sz="6" w:space="1"/>
      </w:pBdr>
      <w:tabs>
        <w:tab w:val="center" w:pos="4153"/>
        <w:tab w:val="right" w:pos="8306"/>
      </w:tabs>
      <w:jc w:val="center"/>
    </w:pPr>
    <w:rPr>
      <w:rFonts w:ascii="Times New Roman" w:hAnsi="Times New Roman" w:eastAsia="宋体" w:cs="Times New Roman"/>
      <w:kern w:val="0"/>
      <w:sz w:val="18"/>
      <w:szCs w:val="18"/>
    </w:rPr>
  </w:style>
  <w:style w:type="character" w:customStyle="1" w:styleId="144">
    <w:name w:val="页眉 字符2"/>
    <w:link w:val="143"/>
    <w:qFormat/>
    <w:uiPriority w:val="99"/>
    <w:rPr>
      <w:rFonts w:ascii="Times New Roman" w:hAnsi="Times New Roman" w:eastAsia="宋体" w:cs="Times New Roman"/>
      <w:kern w:val="0"/>
      <w:sz w:val="18"/>
      <w:szCs w:val="18"/>
    </w:rPr>
  </w:style>
  <w:style w:type="paragraph" w:customStyle="1" w:styleId="145">
    <w:name w:val="目录 11"/>
    <w:basedOn w:val="1"/>
    <w:next w:val="1"/>
    <w:unhideWhenUsed/>
    <w:qFormat/>
    <w:uiPriority w:val="39"/>
    <w:pPr>
      <w:spacing w:after="57"/>
    </w:pPr>
    <w:rPr>
      <w:rFonts w:ascii="Times New Roman" w:hAnsi="Times New Roman" w:eastAsia="宋体" w:cs="Times New Roman"/>
      <w:kern w:val="0"/>
      <w:szCs w:val="24"/>
    </w:rPr>
  </w:style>
  <w:style w:type="paragraph" w:customStyle="1" w:styleId="146">
    <w:name w:val="目录 41"/>
    <w:basedOn w:val="1"/>
    <w:next w:val="1"/>
    <w:unhideWhenUsed/>
    <w:qFormat/>
    <w:uiPriority w:val="39"/>
    <w:pPr>
      <w:spacing w:after="57"/>
      <w:ind w:left="850"/>
    </w:pPr>
    <w:rPr>
      <w:rFonts w:ascii="Times New Roman" w:hAnsi="Times New Roman" w:eastAsia="宋体" w:cs="Times New Roman"/>
      <w:kern w:val="0"/>
      <w:szCs w:val="24"/>
    </w:rPr>
  </w:style>
  <w:style w:type="paragraph" w:customStyle="1" w:styleId="147">
    <w:name w:val="索引标题1"/>
    <w:basedOn w:val="1"/>
    <w:next w:val="148"/>
    <w:unhideWhenUsed/>
    <w:qFormat/>
    <w:uiPriority w:val="0"/>
    <w:pPr>
      <w:spacing w:line="300" w:lineRule="auto"/>
    </w:pPr>
    <w:rPr>
      <w:rFonts w:ascii="Times New Roman" w:hAnsi="Times New Roman" w:eastAsia="楷体_GB2312" w:cs="Times New Roman"/>
      <w:kern w:val="0"/>
      <w:sz w:val="24"/>
      <w:szCs w:val="24"/>
    </w:rPr>
  </w:style>
  <w:style w:type="paragraph" w:customStyle="1" w:styleId="148">
    <w:name w:val="索引 111"/>
    <w:basedOn w:val="1"/>
    <w:next w:val="1"/>
    <w:unhideWhenUsed/>
    <w:qFormat/>
    <w:uiPriority w:val="0"/>
    <w:rPr>
      <w:rFonts w:ascii="Times New Roman" w:hAnsi="Times New Roman" w:eastAsia="宋体" w:cs="Times New Roman"/>
      <w:kern w:val="0"/>
      <w:szCs w:val="24"/>
    </w:rPr>
  </w:style>
  <w:style w:type="paragraph" w:customStyle="1" w:styleId="149">
    <w:name w:val="副标题1"/>
    <w:basedOn w:val="1"/>
    <w:next w:val="1"/>
    <w:qFormat/>
    <w:uiPriority w:val="11"/>
    <w:pPr>
      <w:spacing w:before="240" w:after="60" w:line="312" w:lineRule="auto"/>
      <w:jc w:val="center"/>
      <w:outlineLvl w:val="1"/>
    </w:pPr>
    <w:rPr>
      <w:rFonts w:ascii="等线 Light" w:hAnsi="等线 Light" w:eastAsia="宋体" w:cs="Times New Roman"/>
      <w:b/>
      <w:bCs/>
      <w:kern w:val="0"/>
      <w:sz w:val="32"/>
      <w:szCs w:val="32"/>
    </w:rPr>
  </w:style>
  <w:style w:type="paragraph" w:customStyle="1" w:styleId="150">
    <w:name w:val="脚注文本1"/>
    <w:basedOn w:val="1"/>
    <w:link w:val="151"/>
    <w:unhideWhenUsed/>
    <w:qFormat/>
    <w:uiPriority w:val="99"/>
    <w:pPr>
      <w:jc w:val="left"/>
    </w:pPr>
    <w:rPr>
      <w:rFonts w:ascii="Times New Roman" w:hAnsi="Times New Roman" w:eastAsia="宋体" w:cs="Times New Roman"/>
      <w:kern w:val="0"/>
      <w:sz w:val="18"/>
      <w:szCs w:val="18"/>
    </w:rPr>
  </w:style>
  <w:style w:type="character" w:customStyle="1" w:styleId="151">
    <w:name w:val="脚注文本 字符1"/>
    <w:link w:val="150"/>
    <w:qFormat/>
    <w:uiPriority w:val="99"/>
    <w:rPr>
      <w:rFonts w:ascii="Times New Roman" w:hAnsi="Times New Roman" w:eastAsia="宋体" w:cs="Times New Roman"/>
      <w:kern w:val="0"/>
      <w:sz w:val="18"/>
      <w:szCs w:val="18"/>
    </w:rPr>
  </w:style>
  <w:style w:type="paragraph" w:customStyle="1" w:styleId="152">
    <w:name w:val="目录 61"/>
    <w:basedOn w:val="1"/>
    <w:next w:val="1"/>
    <w:unhideWhenUsed/>
    <w:qFormat/>
    <w:uiPriority w:val="39"/>
    <w:pPr>
      <w:spacing w:after="57"/>
      <w:ind w:left="1417"/>
    </w:pPr>
    <w:rPr>
      <w:rFonts w:ascii="Times New Roman" w:hAnsi="Times New Roman" w:eastAsia="宋体" w:cs="Times New Roman"/>
      <w:kern w:val="0"/>
      <w:szCs w:val="24"/>
    </w:rPr>
  </w:style>
  <w:style w:type="paragraph" w:customStyle="1" w:styleId="153">
    <w:name w:val="正文文本缩进 311"/>
    <w:basedOn w:val="1"/>
    <w:link w:val="154"/>
    <w:qFormat/>
    <w:uiPriority w:val="99"/>
    <w:pPr>
      <w:ind w:left="520" w:firstLine="425"/>
      <w:jc w:val="center"/>
    </w:pPr>
    <w:rPr>
      <w:rFonts w:ascii="Times New Roman" w:hAnsi="Times New Roman" w:eastAsia="宋体" w:cs="Times New Roman"/>
      <w:kern w:val="0"/>
      <w:sz w:val="16"/>
      <w:szCs w:val="16"/>
    </w:rPr>
  </w:style>
  <w:style w:type="character" w:customStyle="1" w:styleId="154">
    <w:name w:val="正文文本缩进 3 字符"/>
    <w:link w:val="153"/>
    <w:qFormat/>
    <w:uiPriority w:val="99"/>
    <w:rPr>
      <w:rFonts w:ascii="Times New Roman" w:hAnsi="Times New Roman" w:eastAsia="宋体" w:cs="Times New Roman"/>
      <w:kern w:val="0"/>
      <w:sz w:val="16"/>
      <w:szCs w:val="16"/>
    </w:rPr>
  </w:style>
  <w:style w:type="paragraph" w:customStyle="1" w:styleId="155">
    <w:name w:val="索引 71"/>
    <w:basedOn w:val="1"/>
    <w:next w:val="1"/>
    <w:qFormat/>
    <w:uiPriority w:val="0"/>
    <w:pPr>
      <w:ind w:left="1470" w:hanging="210"/>
      <w:jc w:val="left"/>
    </w:pPr>
    <w:rPr>
      <w:rFonts w:ascii="Calibri" w:hAnsi="Calibri" w:eastAsia="宋体" w:cs="Times New Roman"/>
      <w:kern w:val="0"/>
      <w:sz w:val="20"/>
      <w:szCs w:val="20"/>
    </w:rPr>
  </w:style>
  <w:style w:type="paragraph" w:customStyle="1" w:styleId="156">
    <w:name w:val="索引 91"/>
    <w:basedOn w:val="1"/>
    <w:next w:val="1"/>
    <w:qFormat/>
    <w:uiPriority w:val="0"/>
    <w:pPr>
      <w:ind w:left="1890" w:hanging="210"/>
      <w:jc w:val="left"/>
    </w:pPr>
    <w:rPr>
      <w:rFonts w:ascii="Calibri" w:hAnsi="Calibri" w:eastAsia="宋体" w:cs="Times New Roman"/>
      <w:kern w:val="0"/>
      <w:sz w:val="20"/>
      <w:szCs w:val="20"/>
    </w:rPr>
  </w:style>
  <w:style w:type="paragraph" w:customStyle="1" w:styleId="157">
    <w:name w:val="图表目录11"/>
    <w:basedOn w:val="1"/>
    <w:next w:val="1"/>
    <w:unhideWhenUsed/>
    <w:qFormat/>
    <w:uiPriority w:val="0"/>
    <w:pPr>
      <w:spacing w:line="500" w:lineRule="exact"/>
      <w:ind w:left="420" w:hanging="420"/>
      <w:jc w:val="left"/>
    </w:pPr>
    <w:rPr>
      <w:rFonts w:ascii="Calibri" w:hAnsi="Calibri" w:eastAsia="仿宋" w:cs="Times New Roman"/>
      <w:smallCaps/>
      <w:kern w:val="0"/>
      <w:sz w:val="20"/>
      <w:szCs w:val="20"/>
    </w:rPr>
  </w:style>
  <w:style w:type="paragraph" w:customStyle="1" w:styleId="158">
    <w:name w:val="目录 21"/>
    <w:basedOn w:val="1"/>
    <w:next w:val="1"/>
    <w:unhideWhenUsed/>
    <w:qFormat/>
    <w:uiPriority w:val="39"/>
    <w:pPr>
      <w:ind w:left="420"/>
    </w:pPr>
    <w:rPr>
      <w:rFonts w:ascii="Times New Roman" w:hAnsi="Times New Roman" w:eastAsia="宋体" w:cs="Times New Roman"/>
      <w:kern w:val="0"/>
      <w:szCs w:val="24"/>
    </w:rPr>
  </w:style>
  <w:style w:type="paragraph" w:customStyle="1" w:styleId="159">
    <w:name w:val="目录 91"/>
    <w:basedOn w:val="1"/>
    <w:next w:val="1"/>
    <w:unhideWhenUsed/>
    <w:qFormat/>
    <w:uiPriority w:val="39"/>
    <w:pPr>
      <w:ind w:left="3360"/>
    </w:pPr>
    <w:rPr>
      <w:rFonts w:ascii="Times New Roman" w:hAnsi="Times New Roman" w:eastAsia="宋体" w:cs="Times New Roman"/>
      <w:kern w:val="0"/>
      <w:szCs w:val="24"/>
    </w:rPr>
  </w:style>
  <w:style w:type="paragraph" w:customStyle="1" w:styleId="160">
    <w:name w:val="正文文本 211"/>
    <w:basedOn w:val="1"/>
    <w:link w:val="161"/>
    <w:qFormat/>
    <w:uiPriority w:val="99"/>
    <w:pPr>
      <w:spacing w:after="120" w:line="480" w:lineRule="auto"/>
    </w:pPr>
    <w:rPr>
      <w:rFonts w:ascii="Times New Roman" w:hAnsi="Times New Roman" w:eastAsia="宋体" w:cs="Times New Roman"/>
      <w:kern w:val="0"/>
      <w:sz w:val="20"/>
      <w:szCs w:val="24"/>
    </w:rPr>
  </w:style>
  <w:style w:type="character" w:customStyle="1" w:styleId="161">
    <w:name w:val="正文文本 2 字符"/>
    <w:link w:val="160"/>
    <w:qFormat/>
    <w:uiPriority w:val="99"/>
    <w:rPr>
      <w:rFonts w:ascii="Times New Roman" w:hAnsi="Times New Roman" w:eastAsia="宋体" w:cs="Times New Roman"/>
      <w:kern w:val="0"/>
      <w:sz w:val="20"/>
      <w:szCs w:val="24"/>
    </w:rPr>
  </w:style>
  <w:style w:type="paragraph" w:customStyle="1" w:styleId="162">
    <w:name w:val="HTML 预设格式1"/>
    <w:basedOn w:val="1"/>
    <w:link w:val="163"/>
    <w:qFormat/>
    <w:uiPriority w:val="99"/>
    <w:rPr>
      <w:rFonts w:ascii="Courier New" w:hAnsi="Courier New" w:eastAsia="宋体" w:cs="Times New Roman"/>
      <w:kern w:val="0"/>
      <w:sz w:val="20"/>
      <w:szCs w:val="20"/>
    </w:rPr>
  </w:style>
  <w:style w:type="character" w:customStyle="1" w:styleId="163">
    <w:name w:val="HTML 预设格式 字符1"/>
    <w:link w:val="162"/>
    <w:qFormat/>
    <w:uiPriority w:val="99"/>
    <w:rPr>
      <w:rFonts w:ascii="Courier New" w:hAnsi="Courier New" w:eastAsia="宋体" w:cs="Times New Roman"/>
      <w:kern w:val="0"/>
      <w:sz w:val="20"/>
      <w:szCs w:val="20"/>
    </w:rPr>
  </w:style>
  <w:style w:type="paragraph" w:customStyle="1" w:styleId="164">
    <w:name w:val="普通(网站)11"/>
    <w:basedOn w:val="1"/>
    <w:link w:val="165"/>
    <w:qFormat/>
    <w:uiPriority w:val="0"/>
    <w:pPr>
      <w:widowControl/>
      <w:spacing w:before="100" w:beforeAutospacing="1" w:after="100" w:afterAutospacing="1"/>
      <w:jc w:val="left"/>
    </w:pPr>
    <w:rPr>
      <w:rFonts w:ascii="宋体" w:hAnsi="宋体" w:eastAsia="宋体" w:cs="Times New Roman"/>
      <w:color w:val="000000"/>
      <w:kern w:val="0"/>
      <w:sz w:val="24"/>
      <w:szCs w:val="24"/>
    </w:rPr>
  </w:style>
  <w:style w:type="character" w:customStyle="1" w:styleId="165">
    <w:name w:val="普通(网站) 字符"/>
    <w:link w:val="164"/>
    <w:qFormat/>
    <w:uiPriority w:val="0"/>
    <w:rPr>
      <w:rFonts w:ascii="宋体" w:hAnsi="宋体" w:eastAsia="宋体" w:cs="Times New Roman"/>
      <w:color w:val="000000"/>
      <w:kern w:val="0"/>
      <w:sz w:val="24"/>
      <w:szCs w:val="24"/>
    </w:rPr>
  </w:style>
  <w:style w:type="paragraph" w:customStyle="1" w:styleId="166">
    <w:name w:val="索引 21"/>
    <w:basedOn w:val="1"/>
    <w:next w:val="1"/>
    <w:qFormat/>
    <w:uiPriority w:val="0"/>
    <w:pPr>
      <w:ind w:left="420" w:hanging="210"/>
      <w:jc w:val="left"/>
    </w:pPr>
    <w:rPr>
      <w:rFonts w:ascii="Calibri" w:hAnsi="Calibri" w:eastAsia="宋体" w:cs="Times New Roman"/>
      <w:kern w:val="0"/>
      <w:sz w:val="20"/>
      <w:szCs w:val="20"/>
    </w:rPr>
  </w:style>
  <w:style w:type="paragraph" w:customStyle="1" w:styleId="167">
    <w:name w:val="标题111"/>
    <w:basedOn w:val="1"/>
    <w:next w:val="1"/>
    <w:qFormat/>
    <w:uiPriority w:val="10"/>
    <w:pPr>
      <w:spacing w:before="240" w:after="60"/>
      <w:jc w:val="center"/>
      <w:outlineLvl w:val="0"/>
    </w:pPr>
    <w:rPr>
      <w:rFonts w:ascii="等线 Light" w:hAnsi="等线 Light" w:eastAsia="宋体" w:cs="Times New Roman"/>
      <w:b/>
      <w:bCs/>
      <w:kern w:val="0"/>
      <w:sz w:val="32"/>
      <w:szCs w:val="32"/>
    </w:rPr>
  </w:style>
  <w:style w:type="paragraph" w:customStyle="1" w:styleId="168">
    <w:name w:val="批注主题11"/>
    <w:basedOn w:val="107"/>
    <w:next w:val="107"/>
    <w:link w:val="169"/>
    <w:qFormat/>
    <w:uiPriority w:val="99"/>
    <w:rPr>
      <w:b/>
      <w:bCs/>
    </w:rPr>
  </w:style>
  <w:style w:type="character" w:customStyle="1" w:styleId="169">
    <w:name w:val="批注主题 字符"/>
    <w:link w:val="168"/>
    <w:qFormat/>
    <w:uiPriority w:val="99"/>
    <w:rPr>
      <w:rFonts w:ascii="Times New Roman" w:hAnsi="Times New Roman" w:eastAsia="宋体" w:cs="Times New Roman"/>
      <w:b/>
      <w:bCs/>
      <w:kern w:val="0"/>
      <w:sz w:val="20"/>
      <w:szCs w:val="24"/>
    </w:rPr>
  </w:style>
  <w:style w:type="paragraph" w:customStyle="1" w:styleId="170">
    <w:name w:val="正文首行缩进11"/>
    <w:basedOn w:val="115"/>
    <w:link w:val="171"/>
    <w:unhideWhenUsed/>
    <w:qFormat/>
    <w:uiPriority w:val="99"/>
    <w:pPr>
      <w:spacing w:after="120"/>
      <w:ind w:firstLine="420"/>
    </w:pPr>
  </w:style>
  <w:style w:type="character" w:customStyle="1" w:styleId="171">
    <w:name w:val="正文首行缩进 字符"/>
    <w:link w:val="170"/>
    <w:qFormat/>
    <w:uiPriority w:val="99"/>
    <w:rPr>
      <w:rFonts w:ascii="Times New Roman" w:hAnsi="Times New Roman" w:eastAsia="宋体" w:cs="Times New Roman"/>
      <w:kern w:val="0"/>
      <w:sz w:val="20"/>
      <w:szCs w:val="24"/>
    </w:rPr>
  </w:style>
  <w:style w:type="paragraph" w:customStyle="1" w:styleId="172">
    <w:name w:val="正文首行缩进 21"/>
    <w:basedOn w:val="117"/>
    <w:next w:val="1"/>
    <w:link w:val="173"/>
    <w:unhideWhenUsed/>
    <w:qFormat/>
    <w:uiPriority w:val="99"/>
    <w:pPr>
      <w:spacing w:after="120"/>
      <w:ind w:left="420" w:firstLine="420"/>
    </w:pPr>
  </w:style>
  <w:style w:type="character" w:customStyle="1" w:styleId="173">
    <w:name w:val="正文首行缩进 2 字符"/>
    <w:link w:val="172"/>
    <w:qFormat/>
    <w:uiPriority w:val="99"/>
    <w:rPr>
      <w:rFonts w:ascii="Times New Roman" w:hAnsi="Times New Roman" w:eastAsia="宋体" w:cs="Times New Roman"/>
      <w:kern w:val="0"/>
      <w:sz w:val="20"/>
      <w:szCs w:val="24"/>
    </w:rPr>
  </w:style>
  <w:style w:type="table" w:customStyle="1" w:styleId="174">
    <w:name w:val="网格型111"/>
    <w:basedOn w:val="94"/>
    <w:unhideWhenUsed/>
    <w:qFormat/>
    <w:uiPriority w:val="59"/>
    <w:tblPr>
      <w:tblCellMar>
        <w:top w:w="0" w:type="dxa"/>
        <w:left w:w="0" w:type="dxa"/>
        <w:bottom w:w="0" w:type="dxa"/>
        <w:right w:w="0" w:type="dxa"/>
      </w:tblCellMar>
    </w:tblPr>
  </w:style>
  <w:style w:type="table" w:customStyle="1" w:styleId="175">
    <w:name w:val="表格主题1"/>
    <w:basedOn w:val="94"/>
    <w:qFormat/>
    <w:uiPriority w:val="0"/>
    <w:pPr>
      <w:widowControl w:val="0"/>
      <w:jc w:val="both"/>
    </w:pPr>
    <w:tblPr>
      <w:tblCellMar>
        <w:top w:w="0" w:type="dxa"/>
        <w:left w:w="0" w:type="dxa"/>
        <w:bottom w:w="0" w:type="dxa"/>
        <w:right w:w="0" w:type="dxa"/>
      </w:tblCellMar>
    </w:tblPr>
  </w:style>
  <w:style w:type="table" w:customStyle="1" w:styleId="176">
    <w:name w:val="典雅型1"/>
    <w:basedOn w:val="94"/>
    <w:unhideWhenUsed/>
    <w:qFormat/>
    <w:uiPriority w:val="0"/>
    <w:pPr>
      <w:widowControl w:val="0"/>
      <w:jc w:val="both"/>
    </w:pPr>
    <w:tblPr>
      <w:tblCellMar>
        <w:top w:w="0" w:type="dxa"/>
        <w:left w:w="0" w:type="dxa"/>
        <w:bottom w:w="0" w:type="dxa"/>
        <w:right w:w="0" w:type="dxa"/>
      </w:tblCellMar>
    </w:tblPr>
  </w:style>
  <w:style w:type="character" w:customStyle="1" w:styleId="177">
    <w:name w:val="要点1"/>
    <w:qFormat/>
    <w:uiPriority w:val="0"/>
    <w:rPr>
      <w:b/>
      <w:bCs/>
    </w:rPr>
  </w:style>
  <w:style w:type="character" w:customStyle="1" w:styleId="178">
    <w:name w:val="尾注引用1"/>
    <w:qFormat/>
    <w:uiPriority w:val="0"/>
    <w:rPr>
      <w:vertAlign w:val="superscript"/>
    </w:rPr>
  </w:style>
  <w:style w:type="character" w:customStyle="1" w:styleId="179">
    <w:name w:val="页码111"/>
    <w:qFormat/>
    <w:uiPriority w:val="0"/>
  </w:style>
  <w:style w:type="character" w:customStyle="1" w:styleId="180">
    <w:name w:val="访问过的超链接1"/>
    <w:unhideWhenUsed/>
    <w:qFormat/>
    <w:uiPriority w:val="99"/>
    <w:rPr>
      <w:color w:val="954F72"/>
      <w:u w:val="single"/>
    </w:rPr>
  </w:style>
  <w:style w:type="character" w:customStyle="1" w:styleId="181">
    <w:name w:val="强调1"/>
    <w:qFormat/>
    <w:uiPriority w:val="20"/>
    <w:rPr>
      <w:color w:val="CC0000"/>
    </w:rPr>
  </w:style>
  <w:style w:type="character" w:customStyle="1" w:styleId="182">
    <w:name w:val="HTML 定义1"/>
    <w:unhideWhenUsed/>
    <w:qFormat/>
    <w:uiPriority w:val="0"/>
  </w:style>
  <w:style w:type="character" w:customStyle="1" w:styleId="183">
    <w:name w:val="HTML 打字机1"/>
    <w:unhideWhenUsed/>
    <w:qFormat/>
    <w:uiPriority w:val="0"/>
    <w:rPr>
      <w:rFonts w:ascii="Courier New" w:hAnsi="Courier New" w:eastAsia="Courier New" w:cs="Courier New"/>
      <w:sz w:val="24"/>
      <w:szCs w:val="24"/>
    </w:rPr>
  </w:style>
  <w:style w:type="character" w:customStyle="1" w:styleId="184">
    <w:name w:val="HTML 缩写1"/>
    <w:qFormat/>
    <w:uiPriority w:val="0"/>
  </w:style>
  <w:style w:type="character" w:customStyle="1" w:styleId="185">
    <w:name w:val="HTML 变量1"/>
    <w:unhideWhenUsed/>
    <w:qFormat/>
    <w:uiPriority w:val="0"/>
  </w:style>
  <w:style w:type="character" w:customStyle="1" w:styleId="186">
    <w:name w:val="超链接1"/>
    <w:qFormat/>
    <w:uiPriority w:val="99"/>
    <w:rPr>
      <w:color w:val="0000FF"/>
      <w:u w:val="none"/>
    </w:rPr>
  </w:style>
  <w:style w:type="character" w:customStyle="1" w:styleId="187">
    <w:name w:val="HTML 代码1"/>
    <w:unhideWhenUsed/>
    <w:qFormat/>
    <w:uiPriority w:val="0"/>
    <w:rPr>
      <w:rFonts w:ascii="Courier New" w:hAnsi="Courier New" w:eastAsia="Courier New" w:cs="Courier New"/>
      <w:sz w:val="24"/>
      <w:szCs w:val="24"/>
    </w:rPr>
  </w:style>
  <w:style w:type="character" w:customStyle="1" w:styleId="188">
    <w:name w:val="批注引用11"/>
    <w:qFormat/>
    <w:uiPriority w:val="99"/>
    <w:rPr>
      <w:sz w:val="21"/>
      <w:szCs w:val="21"/>
    </w:rPr>
  </w:style>
  <w:style w:type="character" w:customStyle="1" w:styleId="189">
    <w:name w:val="HTML 引文1"/>
    <w:unhideWhenUsed/>
    <w:qFormat/>
    <w:uiPriority w:val="0"/>
  </w:style>
  <w:style w:type="character" w:customStyle="1" w:styleId="190">
    <w:name w:val="脚注引用1"/>
    <w:unhideWhenUsed/>
    <w:qFormat/>
    <w:uiPriority w:val="0"/>
    <w:rPr>
      <w:vertAlign w:val="superscript"/>
    </w:rPr>
  </w:style>
  <w:style w:type="character" w:customStyle="1" w:styleId="191">
    <w:name w:val="HTML 键盘1"/>
    <w:unhideWhenUsed/>
    <w:qFormat/>
    <w:uiPriority w:val="0"/>
    <w:rPr>
      <w:rFonts w:ascii="Courier New" w:hAnsi="Courier New" w:eastAsia="Courier New" w:cs="Courier New"/>
      <w:sz w:val="24"/>
      <w:szCs w:val="24"/>
    </w:rPr>
  </w:style>
  <w:style w:type="character" w:customStyle="1" w:styleId="192">
    <w:name w:val="HTML 样本1"/>
    <w:unhideWhenUsed/>
    <w:qFormat/>
    <w:uiPriority w:val="0"/>
    <w:rPr>
      <w:rFonts w:ascii="Courier New" w:hAnsi="Courier New" w:eastAsia="Courier New" w:cs="Courier New"/>
    </w:rPr>
  </w:style>
  <w:style w:type="character" w:customStyle="1" w:styleId="193">
    <w:name w:val="默认段落字体11"/>
    <w:unhideWhenUsed/>
    <w:qFormat/>
    <w:uiPriority w:val="1"/>
  </w:style>
  <w:style w:type="character" w:customStyle="1" w:styleId="194">
    <w:name w:val="标题 3 Char3"/>
    <w:link w:val="5"/>
    <w:qFormat/>
    <w:uiPriority w:val="0"/>
    <w:rPr>
      <w:rFonts w:ascii="Times New Roman" w:hAnsi="Times New Roman" w:eastAsia="宋体" w:cs="Times New Roman"/>
      <w:b/>
      <w:kern w:val="0"/>
      <w:sz w:val="32"/>
      <w:szCs w:val="20"/>
    </w:rPr>
  </w:style>
  <w:style w:type="character" w:customStyle="1" w:styleId="195">
    <w:name w:val="Heading 1 Char"/>
    <w:qFormat/>
    <w:uiPriority w:val="9"/>
    <w:rPr>
      <w:rFonts w:ascii="Arial" w:hAnsi="Arial" w:eastAsia="Arial" w:cs="Arial"/>
      <w:sz w:val="40"/>
      <w:szCs w:val="40"/>
    </w:rPr>
  </w:style>
  <w:style w:type="character" w:customStyle="1" w:styleId="196">
    <w:name w:val="Heading 2 Char"/>
    <w:qFormat/>
    <w:uiPriority w:val="9"/>
    <w:rPr>
      <w:rFonts w:ascii="Arial" w:hAnsi="Arial" w:eastAsia="Arial" w:cs="Arial"/>
      <w:sz w:val="34"/>
    </w:rPr>
  </w:style>
  <w:style w:type="character" w:customStyle="1" w:styleId="197">
    <w:name w:val="Heading 3 Char"/>
    <w:qFormat/>
    <w:uiPriority w:val="9"/>
    <w:rPr>
      <w:rFonts w:ascii="Arial" w:hAnsi="Arial" w:eastAsia="Arial" w:cs="Arial"/>
      <w:sz w:val="30"/>
      <w:szCs w:val="30"/>
    </w:rPr>
  </w:style>
  <w:style w:type="character" w:customStyle="1" w:styleId="198">
    <w:name w:val="Heading 4 Char"/>
    <w:qFormat/>
    <w:uiPriority w:val="9"/>
    <w:rPr>
      <w:rFonts w:ascii="Arial" w:hAnsi="Arial" w:eastAsia="Arial" w:cs="Arial"/>
      <w:b/>
      <w:bCs/>
      <w:sz w:val="26"/>
      <w:szCs w:val="26"/>
    </w:rPr>
  </w:style>
  <w:style w:type="character" w:customStyle="1" w:styleId="199">
    <w:name w:val="Heading 5 Char"/>
    <w:qFormat/>
    <w:uiPriority w:val="9"/>
    <w:rPr>
      <w:rFonts w:ascii="Arial" w:hAnsi="Arial" w:eastAsia="Arial" w:cs="Arial"/>
      <w:b/>
      <w:bCs/>
      <w:sz w:val="24"/>
      <w:szCs w:val="24"/>
    </w:rPr>
  </w:style>
  <w:style w:type="character" w:customStyle="1" w:styleId="200">
    <w:name w:val="Heading 6 Char"/>
    <w:qFormat/>
    <w:uiPriority w:val="9"/>
    <w:rPr>
      <w:rFonts w:ascii="Arial" w:hAnsi="Arial" w:eastAsia="Arial" w:cs="Arial"/>
      <w:b/>
      <w:bCs/>
      <w:sz w:val="22"/>
      <w:szCs w:val="22"/>
    </w:rPr>
  </w:style>
  <w:style w:type="character" w:customStyle="1" w:styleId="201">
    <w:name w:val="Heading 7 Char"/>
    <w:qFormat/>
    <w:uiPriority w:val="9"/>
    <w:rPr>
      <w:rFonts w:ascii="Arial" w:hAnsi="Arial" w:eastAsia="Arial" w:cs="Arial"/>
      <w:b/>
      <w:bCs/>
      <w:i/>
      <w:iCs/>
      <w:sz w:val="22"/>
      <w:szCs w:val="22"/>
    </w:rPr>
  </w:style>
  <w:style w:type="character" w:customStyle="1" w:styleId="202">
    <w:name w:val="Heading 8 Char"/>
    <w:qFormat/>
    <w:uiPriority w:val="9"/>
    <w:rPr>
      <w:rFonts w:ascii="Arial" w:hAnsi="Arial" w:eastAsia="Arial" w:cs="Arial"/>
      <w:i/>
      <w:iCs/>
      <w:sz w:val="22"/>
      <w:szCs w:val="22"/>
    </w:rPr>
  </w:style>
  <w:style w:type="character" w:customStyle="1" w:styleId="203">
    <w:name w:val="Heading 9 Char"/>
    <w:qFormat/>
    <w:uiPriority w:val="9"/>
    <w:rPr>
      <w:rFonts w:ascii="Arial" w:hAnsi="Arial" w:eastAsia="Arial" w:cs="Arial"/>
      <w:i/>
      <w:iCs/>
      <w:sz w:val="21"/>
      <w:szCs w:val="21"/>
    </w:rPr>
  </w:style>
  <w:style w:type="character" w:customStyle="1" w:styleId="204">
    <w:name w:val="Title Char"/>
    <w:qFormat/>
    <w:uiPriority w:val="10"/>
    <w:rPr>
      <w:sz w:val="48"/>
      <w:szCs w:val="48"/>
    </w:rPr>
  </w:style>
  <w:style w:type="character" w:customStyle="1" w:styleId="205">
    <w:name w:val="Subtitle Char"/>
    <w:qFormat/>
    <w:uiPriority w:val="11"/>
    <w:rPr>
      <w:sz w:val="24"/>
      <w:szCs w:val="24"/>
    </w:rPr>
  </w:style>
  <w:style w:type="paragraph" w:customStyle="1" w:styleId="206">
    <w:name w:val="引用1"/>
    <w:basedOn w:val="1"/>
    <w:next w:val="1"/>
    <w:link w:val="207"/>
    <w:qFormat/>
    <w:uiPriority w:val="29"/>
    <w:pPr>
      <w:ind w:left="720" w:right="720"/>
    </w:pPr>
    <w:rPr>
      <w:rFonts w:ascii="Times New Roman" w:hAnsi="Times New Roman" w:eastAsia="宋体" w:cs="Times New Roman"/>
      <w:i/>
      <w:kern w:val="0"/>
      <w:sz w:val="20"/>
      <w:szCs w:val="20"/>
    </w:rPr>
  </w:style>
  <w:style w:type="character" w:customStyle="1" w:styleId="207">
    <w:name w:val="引用 字符2"/>
    <w:link w:val="206"/>
    <w:qFormat/>
    <w:uiPriority w:val="29"/>
    <w:rPr>
      <w:rFonts w:ascii="Times New Roman" w:hAnsi="Times New Roman" w:eastAsia="宋体" w:cs="Times New Roman"/>
      <w:i/>
      <w:kern w:val="0"/>
      <w:sz w:val="20"/>
      <w:szCs w:val="20"/>
    </w:rPr>
  </w:style>
  <w:style w:type="paragraph" w:customStyle="1" w:styleId="208">
    <w:name w:val="明显引用1"/>
    <w:basedOn w:val="1"/>
    <w:next w:val="1"/>
    <w:link w:val="2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kern w:val="0"/>
      <w:sz w:val="20"/>
      <w:szCs w:val="20"/>
    </w:rPr>
  </w:style>
  <w:style w:type="character" w:customStyle="1" w:styleId="209">
    <w:name w:val="明显引用 字符2"/>
    <w:link w:val="208"/>
    <w:qFormat/>
    <w:uiPriority w:val="30"/>
    <w:rPr>
      <w:rFonts w:ascii="Times New Roman" w:hAnsi="Times New Roman" w:eastAsia="宋体" w:cs="Times New Roman"/>
      <w:i/>
      <w:kern w:val="0"/>
      <w:sz w:val="20"/>
      <w:szCs w:val="20"/>
      <w:shd w:val="clear" w:color="auto" w:fill="F2F2F2"/>
    </w:rPr>
  </w:style>
  <w:style w:type="character" w:customStyle="1" w:styleId="210">
    <w:name w:val="Header Char"/>
    <w:qFormat/>
    <w:uiPriority w:val="99"/>
  </w:style>
  <w:style w:type="character" w:customStyle="1" w:styleId="211">
    <w:name w:val="Footer Char"/>
    <w:qFormat/>
    <w:uiPriority w:val="99"/>
  </w:style>
  <w:style w:type="character" w:customStyle="1" w:styleId="212">
    <w:name w:val="Caption Char"/>
    <w:qFormat/>
    <w:uiPriority w:val="99"/>
  </w:style>
  <w:style w:type="table" w:customStyle="1" w:styleId="213">
    <w:name w:val="Table Grid Light"/>
    <w:basedOn w:val="94"/>
    <w:qFormat/>
    <w:uiPriority w:val="59"/>
    <w:tblPr>
      <w:tblCellMar>
        <w:top w:w="0" w:type="dxa"/>
        <w:left w:w="0" w:type="dxa"/>
        <w:bottom w:w="0" w:type="dxa"/>
        <w:right w:w="0" w:type="dxa"/>
      </w:tblCellMar>
    </w:tblPr>
  </w:style>
  <w:style w:type="table" w:customStyle="1" w:styleId="214">
    <w:name w:val="无格式表格 12"/>
    <w:basedOn w:val="94"/>
    <w:qFormat/>
    <w:uiPriority w:val="59"/>
    <w:tblPr>
      <w:tblCellMar>
        <w:top w:w="0" w:type="dxa"/>
        <w:left w:w="0" w:type="dxa"/>
        <w:bottom w:w="0" w:type="dxa"/>
        <w:right w:w="0" w:type="dxa"/>
      </w:tblCellMar>
    </w:tblPr>
  </w:style>
  <w:style w:type="table" w:customStyle="1" w:styleId="215">
    <w:name w:val="无格式表格 22"/>
    <w:basedOn w:val="94"/>
    <w:qFormat/>
    <w:uiPriority w:val="59"/>
    <w:tblPr>
      <w:tblCellMar>
        <w:top w:w="0" w:type="dxa"/>
        <w:left w:w="0" w:type="dxa"/>
        <w:bottom w:w="0" w:type="dxa"/>
        <w:right w:w="0" w:type="dxa"/>
      </w:tblCellMar>
    </w:tblPr>
  </w:style>
  <w:style w:type="table" w:customStyle="1" w:styleId="216">
    <w:name w:val="无格式表格 32"/>
    <w:basedOn w:val="94"/>
    <w:qFormat/>
    <w:uiPriority w:val="99"/>
    <w:tblPr>
      <w:tblCellMar>
        <w:top w:w="0" w:type="dxa"/>
        <w:left w:w="0" w:type="dxa"/>
        <w:bottom w:w="0" w:type="dxa"/>
        <w:right w:w="0" w:type="dxa"/>
      </w:tblCellMar>
    </w:tblPr>
  </w:style>
  <w:style w:type="table" w:customStyle="1" w:styleId="217">
    <w:name w:val="无格式表格 42"/>
    <w:basedOn w:val="94"/>
    <w:qFormat/>
    <w:uiPriority w:val="99"/>
    <w:tblPr>
      <w:tblCellMar>
        <w:top w:w="0" w:type="dxa"/>
        <w:left w:w="0" w:type="dxa"/>
        <w:bottom w:w="0" w:type="dxa"/>
        <w:right w:w="0" w:type="dxa"/>
      </w:tblCellMar>
    </w:tblPr>
  </w:style>
  <w:style w:type="table" w:customStyle="1" w:styleId="218">
    <w:name w:val="无格式表格 52"/>
    <w:basedOn w:val="94"/>
    <w:qFormat/>
    <w:uiPriority w:val="99"/>
    <w:tblPr>
      <w:tblCellMar>
        <w:top w:w="0" w:type="dxa"/>
        <w:left w:w="0" w:type="dxa"/>
        <w:bottom w:w="0" w:type="dxa"/>
        <w:right w:w="0" w:type="dxa"/>
      </w:tblCellMar>
    </w:tblPr>
  </w:style>
  <w:style w:type="table" w:customStyle="1" w:styleId="219">
    <w:name w:val="网格表 1 浅色2"/>
    <w:basedOn w:val="94"/>
    <w:qFormat/>
    <w:uiPriority w:val="99"/>
    <w:tblPr>
      <w:tblCellMar>
        <w:top w:w="0" w:type="dxa"/>
        <w:left w:w="0" w:type="dxa"/>
        <w:bottom w:w="0" w:type="dxa"/>
        <w:right w:w="0" w:type="dxa"/>
      </w:tblCellMar>
    </w:tblPr>
  </w:style>
  <w:style w:type="table" w:customStyle="1" w:styleId="220">
    <w:name w:val="Grid Table 1 Light - Accent 1"/>
    <w:basedOn w:val="94"/>
    <w:qFormat/>
    <w:uiPriority w:val="99"/>
    <w:tblPr>
      <w:tblCellMar>
        <w:top w:w="0" w:type="dxa"/>
        <w:left w:w="0" w:type="dxa"/>
        <w:bottom w:w="0" w:type="dxa"/>
        <w:right w:w="0" w:type="dxa"/>
      </w:tblCellMar>
    </w:tblPr>
  </w:style>
  <w:style w:type="table" w:customStyle="1" w:styleId="221">
    <w:name w:val="Grid Table 1 Light - Accent 2"/>
    <w:basedOn w:val="94"/>
    <w:qFormat/>
    <w:uiPriority w:val="99"/>
    <w:tblPr>
      <w:tblCellMar>
        <w:top w:w="0" w:type="dxa"/>
        <w:left w:w="0" w:type="dxa"/>
        <w:bottom w:w="0" w:type="dxa"/>
        <w:right w:w="0" w:type="dxa"/>
      </w:tblCellMar>
    </w:tblPr>
  </w:style>
  <w:style w:type="table" w:customStyle="1" w:styleId="222">
    <w:name w:val="Grid Table 1 Light - Accent 3"/>
    <w:basedOn w:val="94"/>
    <w:qFormat/>
    <w:uiPriority w:val="99"/>
    <w:tblPr>
      <w:tblCellMar>
        <w:top w:w="0" w:type="dxa"/>
        <w:left w:w="0" w:type="dxa"/>
        <w:bottom w:w="0" w:type="dxa"/>
        <w:right w:w="0" w:type="dxa"/>
      </w:tblCellMar>
    </w:tblPr>
  </w:style>
  <w:style w:type="table" w:customStyle="1" w:styleId="223">
    <w:name w:val="Grid Table 1 Light - Accent 4"/>
    <w:basedOn w:val="94"/>
    <w:qFormat/>
    <w:uiPriority w:val="99"/>
    <w:tblPr>
      <w:tblCellMar>
        <w:top w:w="0" w:type="dxa"/>
        <w:left w:w="0" w:type="dxa"/>
        <w:bottom w:w="0" w:type="dxa"/>
        <w:right w:w="0" w:type="dxa"/>
      </w:tblCellMar>
    </w:tblPr>
  </w:style>
  <w:style w:type="table" w:customStyle="1" w:styleId="224">
    <w:name w:val="Grid Table 1 Light - Accent 5"/>
    <w:basedOn w:val="94"/>
    <w:qFormat/>
    <w:uiPriority w:val="99"/>
    <w:tblPr>
      <w:tblCellMar>
        <w:top w:w="0" w:type="dxa"/>
        <w:left w:w="0" w:type="dxa"/>
        <w:bottom w:w="0" w:type="dxa"/>
        <w:right w:w="0" w:type="dxa"/>
      </w:tblCellMar>
    </w:tblPr>
  </w:style>
  <w:style w:type="table" w:customStyle="1" w:styleId="225">
    <w:name w:val="Grid Table 1 Light - Accent 6"/>
    <w:basedOn w:val="94"/>
    <w:qFormat/>
    <w:uiPriority w:val="99"/>
    <w:tblPr>
      <w:tblCellMar>
        <w:top w:w="0" w:type="dxa"/>
        <w:left w:w="0" w:type="dxa"/>
        <w:bottom w:w="0" w:type="dxa"/>
        <w:right w:w="0" w:type="dxa"/>
      </w:tblCellMar>
    </w:tblPr>
  </w:style>
  <w:style w:type="table" w:customStyle="1" w:styleId="226">
    <w:name w:val="网格表 22"/>
    <w:basedOn w:val="94"/>
    <w:qFormat/>
    <w:uiPriority w:val="99"/>
    <w:tblPr>
      <w:tblCellMar>
        <w:top w:w="0" w:type="dxa"/>
        <w:left w:w="0" w:type="dxa"/>
        <w:bottom w:w="0" w:type="dxa"/>
        <w:right w:w="0" w:type="dxa"/>
      </w:tblCellMar>
    </w:tblPr>
  </w:style>
  <w:style w:type="table" w:customStyle="1" w:styleId="227">
    <w:name w:val="Grid Table 2 - Accent 1"/>
    <w:basedOn w:val="94"/>
    <w:qFormat/>
    <w:uiPriority w:val="99"/>
    <w:tblPr>
      <w:tblCellMar>
        <w:top w:w="0" w:type="dxa"/>
        <w:left w:w="0" w:type="dxa"/>
        <w:bottom w:w="0" w:type="dxa"/>
        <w:right w:w="0" w:type="dxa"/>
      </w:tblCellMar>
    </w:tblPr>
  </w:style>
  <w:style w:type="table" w:customStyle="1" w:styleId="228">
    <w:name w:val="Grid Table 2 - Accent 2"/>
    <w:basedOn w:val="94"/>
    <w:qFormat/>
    <w:uiPriority w:val="99"/>
    <w:tblPr>
      <w:tblCellMar>
        <w:top w:w="0" w:type="dxa"/>
        <w:left w:w="0" w:type="dxa"/>
        <w:bottom w:w="0" w:type="dxa"/>
        <w:right w:w="0" w:type="dxa"/>
      </w:tblCellMar>
    </w:tblPr>
  </w:style>
  <w:style w:type="table" w:customStyle="1" w:styleId="229">
    <w:name w:val="Grid Table 2 - Accent 3"/>
    <w:basedOn w:val="94"/>
    <w:qFormat/>
    <w:uiPriority w:val="99"/>
    <w:tblPr>
      <w:tblCellMar>
        <w:top w:w="0" w:type="dxa"/>
        <w:left w:w="0" w:type="dxa"/>
        <w:bottom w:w="0" w:type="dxa"/>
        <w:right w:w="0" w:type="dxa"/>
      </w:tblCellMar>
    </w:tblPr>
  </w:style>
  <w:style w:type="table" w:customStyle="1" w:styleId="230">
    <w:name w:val="Grid Table 2 - Accent 4"/>
    <w:basedOn w:val="94"/>
    <w:qFormat/>
    <w:uiPriority w:val="99"/>
    <w:tblPr>
      <w:tblCellMar>
        <w:top w:w="0" w:type="dxa"/>
        <w:left w:w="0" w:type="dxa"/>
        <w:bottom w:w="0" w:type="dxa"/>
        <w:right w:w="0" w:type="dxa"/>
      </w:tblCellMar>
    </w:tblPr>
  </w:style>
  <w:style w:type="table" w:customStyle="1" w:styleId="231">
    <w:name w:val="Grid Table 2 - Accent 5"/>
    <w:basedOn w:val="94"/>
    <w:qFormat/>
    <w:uiPriority w:val="99"/>
    <w:tblPr>
      <w:tblCellMar>
        <w:top w:w="0" w:type="dxa"/>
        <w:left w:w="0" w:type="dxa"/>
        <w:bottom w:w="0" w:type="dxa"/>
        <w:right w:w="0" w:type="dxa"/>
      </w:tblCellMar>
    </w:tblPr>
  </w:style>
  <w:style w:type="table" w:customStyle="1" w:styleId="232">
    <w:name w:val="Grid Table 2 - Accent 6"/>
    <w:basedOn w:val="94"/>
    <w:qFormat/>
    <w:uiPriority w:val="99"/>
    <w:tblPr>
      <w:tblCellMar>
        <w:top w:w="0" w:type="dxa"/>
        <w:left w:w="0" w:type="dxa"/>
        <w:bottom w:w="0" w:type="dxa"/>
        <w:right w:w="0" w:type="dxa"/>
      </w:tblCellMar>
    </w:tblPr>
  </w:style>
  <w:style w:type="table" w:customStyle="1" w:styleId="233">
    <w:name w:val="网格表 32"/>
    <w:basedOn w:val="94"/>
    <w:qFormat/>
    <w:uiPriority w:val="99"/>
    <w:tblPr>
      <w:tblCellMar>
        <w:top w:w="0" w:type="dxa"/>
        <w:left w:w="0" w:type="dxa"/>
        <w:bottom w:w="0" w:type="dxa"/>
        <w:right w:w="0" w:type="dxa"/>
      </w:tblCellMar>
    </w:tblPr>
  </w:style>
  <w:style w:type="table" w:customStyle="1" w:styleId="234">
    <w:name w:val="Grid Table 3 - Accent 1"/>
    <w:basedOn w:val="94"/>
    <w:qFormat/>
    <w:uiPriority w:val="99"/>
    <w:tblPr>
      <w:tblCellMar>
        <w:top w:w="0" w:type="dxa"/>
        <w:left w:w="0" w:type="dxa"/>
        <w:bottom w:w="0" w:type="dxa"/>
        <w:right w:w="0" w:type="dxa"/>
      </w:tblCellMar>
    </w:tblPr>
  </w:style>
  <w:style w:type="table" w:customStyle="1" w:styleId="235">
    <w:name w:val="Grid Table 3 - Accent 2"/>
    <w:basedOn w:val="94"/>
    <w:qFormat/>
    <w:uiPriority w:val="99"/>
    <w:tblPr>
      <w:tblCellMar>
        <w:top w:w="0" w:type="dxa"/>
        <w:left w:w="0" w:type="dxa"/>
        <w:bottom w:w="0" w:type="dxa"/>
        <w:right w:w="0" w:type="dxa"/>
      </w:tblCellMar>
    </w:tblPr>
  </w:style>
  <w:style w:type="table" w:customStyle="1" w:styleId="236">
    <w:name w:val="Grid Table 3 - Accent 3"/>
    <w:basedOn w:val="94"/>
    <w:qFormat/>
    <w:uiPriority w:val="99"/>
    <w:tblPr>
      <w:tblCellMar>
        <w:top w:w="0" w:type="dxa"/>
        <w:left w:w="0" w:type="dxa"/>
        <w:bottom w:w="0" w:type="dxa"/>
        <w:right w:w="0" w:type="dxa"/>
      </w:tblCellMar>
    </w:tblPr>
  </w:style>
  <w:style w:type="table" w:customStyle="1" w:styleId="237">
    <w:name w:val="Grid Table 3 - Accent 4"/>
    <w:basedOn w:val="94"/>
    <w:qFormat/>
    <w:uiPriority w:val="99"/>
    <w:tblPr>
      <w:tblCellMar>
        <w:top w:w="0" w:type="dxa"/>
        <w:left w:w="0" w:type="dxa"/>
        <w:bottom w:w="0" w:type="dxa"/>
        <w:right w:w="0" w:type="dxa"/>
      </w:tblCellMar>
    </w:tblPr>
  </w:style>
  <w:style w:type="table" w:customStyle="1" w:styleId="238">
    <w:name w:val="Grid Table 3 - Accent 5"/>
    <w:basedOn w:val="94"/>
    <w:qFormat/>
    <w:uiPriority w:val="99"/>
    <w:tblPr>
      <w:tblCellMar>
        <w:top w:w="0" w:type="dxa"/>
        <w:left w:w="0" w:type="dxa"/>
        <w:bottom w:w="0" w:type="dxa"/>
        <w:right w:w="0" w:type="dxa"/>
      </w:tblCellMar>
    </w:tblPr>
  </w:style>
  <w:style w:type="table" w:customStyle="1" w:styleId="239">
    <w:name w:val="Grid Table 3 - Accent 6"/>
    <w:basedOn w:val="94"/>
    <w:qFormat/>
    <w:uiPriority w:val="99"/>
    <w:tblPr>
      <w:tblCellMar>
        <w:top w:w="0" w:type="dxa"/>
        <w:left w:w="0" w:type="dxa"/>
        <w:bottom w:w="0" w:type="dxa"/>
        <w:right w:w="0" w:type="dxa"/>
      </w:tblCellMar>
    </w:tblPr>
  </w:style>
  <w:style w:type="table" w:customStyle="1" w:styleId="240">
    <w:name w:val="网格表 42"/>
    <w:basedOn w:val="94"/>
    <w:qFormat/>
    <w:uiPriority w:val="59"/>
    <w:tblPr>
      <w:tblCellMar>
        <w:top w:w="0" w:type="dxa"/>
        <w:left w:w="0" w:type="dxa"/>
        <w:bottom w:w="0" w:type="dxa"/>
        <w:right w:w="0" w:type="dxa"/>
      </w:tblCellMar>
    </w:tblPr>
  </w:style>
  <w:style w:type="table" w:customStyle="1" w:styleId="241">
    <w:name w:val="Grid Table 4 - Accent 1"/>
    <w:basedOn w:val="94"/>
    <w:qFormat/>
    <w:uiPriority w:val="59"/>
    <w:tblPr>
      <w:tblCellMar>
        <w:top w:w="0" w:type="dxa"/>
        <w:left w:w="0" w:type="dxa"/>
        <w:bottom w:w="0" w:type="dxa"/>
        <w:right w:w="0" w:type="dxa"/>
      </w:tblCellMar>
    </w:tblPr>
  </w:style>
  <w:style w:type="table" w:customStyle="1" w:styleId="242">
    <w:name w:val="Grid Table 4 - Accent 2"/>
    <w:basedOn w:val="94"/>
    <w:qFormat/>
    <w:uiPriority w:val="59"/>
    <w:tblPr>
      <w:tblCellMar>
        <w:top w:w="0" w:type="dxa"/>
        <w:left w:w="0" w:type="dxa"/>
        <w:bottom w:w="0" w:type="dxa"/>
        <w:right w:w="0" w:type="dxa"/>
      </w:tblCellMar>
    </w:tblPr>
  </w:style>
  <w:style w:type="table" w:customStyle="1" w:styleId="243">
    <w:name w:val="Grid Table 4 - Accent 3"/>
    <w:basedOn w:val="94"/>
    <w:qFormat/>
    <w:uiPriority w:val="59"/>
    <w:tblPr>
      <w:tblCellMar>
        <w:top w:w="0" w:type="dxa"/>
        <w:left w:w="0" w:type="dxa"/>
        <w:bottom w:w="0" w:type="dxa"/>
        <w:right w:w="0" w:type="dxa"/>
      </w:tblCellMar>
    </w:tblPr>
  </w:style>
  <w:style w:type="table" w:customStyle="1" w:styleId="244">
    <w:name w:val="Grid Table 4 - Accent 4"/>
    <w:basedOn w:val="94"/>
    <w:qFormat/>
    <w:uiPriority w:val="59"/>
    <w:tblPr>
      <w:tblCellMar>
        <w:top w:w="0" w:type="dxa"/>
        <w:left w:w="0" w:type="dxa"/>
        <w:bottom w:w="0" w:type="dxa"/>
        <w:right w:w="0" w:type="dxa"/>
      </w:tblCellMar>
    </w:tblPr>
  </w:style>
  <w:style w:type="table" w:customStyle="1" w:styleId="245">
    <w:name w:val="Grid Table 4 - Accent 5"/>
    <w:basedOn w:val="94"/>
    <w:qFormat/>
    <w:uiPriority w:val="59"/>
    <w:tblPr>
      <w:tblCellMar>
        <w:top w:w="0" w:type="dxa"/>
        <w:left w:w="0" w:type="dxa"/>
        <w:bottom w:w="0" w:type="dxa"/>
        <w:right w:w="0" w:type="dxa"/>
      </w:tblCellMar>
    </w:tblPr>
  </w:style>
  <w:style w:type="table" w:customStyle="1" w:styleId="246">
    <w:name w:val="Grid Table 4 - Accent 6"/>
    <w:basedOn w:val="94"/>
    <w:qFormat/>
    <w:uiPriority w:val="59"/>
    <w:tblPr>
      <w:tblCellMar>
        <w:top w:w="0" w:type="dxa"/>
        <w:left w:w="0" w:type="dxa"/>
        <w:bottom w:w="0" w:type="dxa"/>
        <w:right w:w="0" w:type="dxa"/>
      </w:tblCellMar>
    </w:tblPr>
  </w:style>
  <w:style w:type="table" w:customStyle="1" w:styleId="247">
    <w:name w:val="网格表 5 深色2"/>
    <w:basedOn w:val="94"/>
    <w:qFormat/>
    <w:uiPriority w:val="99"/>
    <w:tblPr>
      <w:tblCellMar>
        <w:top w:w="0" w:type="dxa"/>
        <w:left w:w="0" w:type="dxa"/>
        <w:bottom w:w="0" w:type="dxa"/>
        <w:right w:w="0" w:type="dxa"/>
      </w:tblCellMar>
    </w:tblPr>
  </w:style>
  <w:style w:type="table" w:customStyle="1" w:styleId="248">
    <w:name w:val="Grid Table 5 Dark- Accent 1"/>
    <w:basedOn w:val="94"/>
    <w:qFormat/>
    <w:uiPriority w:val="99"/>
    <w:tblPr>
      <w:tblCellMar>
        <w:top w:w="0" w:type="dxa"/>
        <w:left w:w="0" w:type="dxa"/>
        <w:bottom w:w="0" w:type="dxa"/>
        <w:right w:w="0" w:type="dxa"/>
      </w:tblCellMar>
    </w:tblPr>
  </w:style>
  <w:style w:type="table" w:customStyle="1" w:styleId="249">
    <w:name w:val="Grid Table 5 Dark - Accent 2"/>
    <w:basedOn w:val="94"/>
    <w:qFormat/>
    <w:uiPriority w:val="99"/>
    <w:tblPr>
      <w:tblCellMar>
        <w:top w:w="0" w:type="dxa"/>
        <w:left w:w="0" w:type="dxa"/>
        <w:bottom w:w="0" w:type="dxa"/>
        <w:right w:w="0" w:type="dxa"/>
      </w:tblCellMar>
    </w:tblPr>
  </w:style>
  <w:style w:type="table" w:customStyle="1" w:styleId="250">
    <w:name w:val="Grid Table 5 Dark - Accent 3"/>
    <w:basedOn w:val="94"/>
    <w:qFormat/>
    <w:uiPriority w:val="99"/>
    <w:tblPr>
      <w:tblCellMar>
        <w:top w:w="0" w:type="dxa"/>
        <w:left w:w="0" w:type="dxa"/>
        <w:bottom w:w="0" w:type="dxa"/>
        <w:right w:w="0" w:type="dxa"/>
      </w:tblCellMar>
    </w:tblPr>
  </w:style>
  <w:style w:type="table" w:customStyle="1" w:styleId="251">
    <w:name w:val="Grid Table 5 Dark- Accent 4"/>
    <w:basedOn w:val="94"/>
    <w:qFormat/>
    <w:uiPriority w:val="99"/>
    <w:tblPr>
      <w:tblCellMar>
        <w:top w:w="0" w:type="dxa"/>
        <w:left w:w="0" w:type="dxa"/>
        <w:bottom w:w="0" w:type="dxa"/>
        <w:right w:w="0" w:type="dxa"/>
      </w:tblCellMar>
    </w:tblPr>
  </w:style>
  <w:style w:type="table" w:customStyle="1" w:styleId="252">
    <w:name w:val="Grid Table 5 Dark - Accent 5"/>
    <w:basedOn w:val="94"/>
    <w:qFormat/>
    <w:uiPriority w:val="99"/>
    <w:tblPr>
      <w:tblCellMar>
        <w:top w:w="0" w:type="dxa"/>
        <w:left w:w="0" w:type="dxa"/>
        <w:bottom w:w="0" w:type="dxa"/>
        <w:right w:w="0" w:type="dxa"/>
      </w:tblCellMar>
    </w:tblPr>
  </w:style>
  <w:style w:type="table" w:customStyle="1" w:styleId="253">
    <w:name w:val="Grid Table 5 Dark - Accent 6"/>
    <w:basedOn w:val="94"/>
    <w:qFormat/>
    <w:uiPriority w:val="99"/>
    <w:tblPr>
      <w:tblCellMar>
        <w:top w:w="0" w:type="dxa"/>
        <w:left w:w="0" w:type="dxa"/>
        <w:bottom w:w="0" w:type="dxa"/>
        <w:right w:w="0" w:type="dxa"/>
      </w:tblCellMar>
    </w:tblPr>
  </w:style>
  <w:style w:type="table" w:customStyle="1" w:styleId="254">
    <w:name w:val="网格表 6 彩色2"/>
    <w:basedOn w:val="94"/>
    <w:qFormat/>
    <w:uiPriority w:val="99"/>
    <w:tblPr>
      <w:tblCellMar>
        <w:top w:w="0" w:type="dxa"/>
        <w:left w:w="0" w:type="dxa"/>
        <w:bottom w:w="0" w:type="dxa"/>
        <w:right w:w="0" w:type="dxa"/>
      </w:tblCellMar>
    </w:tblPr>
  </w:style>
  <w:style w:type="table" w:customStyle="1" w:styleId="255">
    <w:name w:val="Grid Table 6 Colorful - Accent 1"/>
    <w:basedOn w:val="94"/>
    <w:qFormat/>
    <w:uiPriority w:val="99"/>
    <w:tblPr>
      <w:tblCellMar>
        <w:top w:w="0" w:type="dxa"/>
        <w:left w:w="0" w:type="dxa"/>
        <w:bottom w:w="0" w:type="dxa"/>
        <w:right w:w="0" w:type="dxa"/>
      </w:tblCellMar>
    </w:tblPr>
  </w:style>
  <w:style w:type="table" w:customStyle="1" w:styleId="256">
    <w:name w:val="Grid Table 6 Colorful - Accent 2"/>
    <w:basedOn w:val="94"/>
    <w:qFormat/>
    <w:uiPriority w:val="99"/>
    <w:tblPr>
      <w:tblCellMar>
        <w:top w:w="0" w:type="dxa"/>
        <w:left w:w="0" w:type="dxa"/>
        <w:bottom w:w="0" w:type="dxa"/>
        <w:right w:w="0" w:type="dxa"/>
      </w:tblCellMar>
    </w:tblPr>
  </w:style>
  <w:style w:type="table" w:customStyle="1" w:styleId="257">
    <w:name w:val="Grid Table 6 Colorful - Accent 3"/>
    <w:basedOn w:val="94"/>
    <w:qFormat/>
    <w:uiPriority w:val="99"/>
    <w:tblPr>
      <w:tblCellMar>
        <w:top w:w="0" w:type="dxa"/>
        <w:left w:w="0" w:type="dxa"/>
        <w:bottom w:w="0" w:type="dxa"/>
        <w:right w:w="0" w:type="dxa"/>
      </w:tblCellMar>
    </w:tblPr>
  </w:style>
  <w:style w:type="table" w:customStyle="1" w:styleId="258">
    <w:name w:val="Grid Table 6 Colorful - Accent 4"/>
    <w:basedOn w:val="94"/>
    <w:qFormat/>
    <w:uiPriority w:val="99"/>
    <w:tblPr>
      <w:tblCellMar>
        <w:top w:w="0" w:type="dxa"/>
        <w:left w:w="0" w:type="dxa"/>
        <w:bottom w:w="0" w:type="dxa"/>
        <w:right w:w="0" w:type="dxa"/>
      </w:tblCellMar>
    </w:tblPr>
  </w:style>
  <w:style w:type="table" w:customStyle="1" w:styleId="259">
    <w:name w:val="Grid Table 6 Colorful - Accent 5"/>
    <w:basedOn w:val="94"/>
    <w:qFormat/>
    <w:uiPriority w:val="99"/>
    <w:tblPr>
      <w:tblCellMar>
        <w:top w:w="0" w:type="dxa"/>
        <w:left w:w="0" w:type="dxa"/>
        <w:bottom w:w="0" w:type="dxa"/>
        <w:right w:w="0" w:type="dxa"/>
      </w:tblCellMar>
    </w:tblPr>
  </w:style>
  <w:style w:type="table" w:customStyle="1" w:styleId="260">
    <w:name w:val="Grid Table 6 Colorful - Accent 6"/>
    <w:basedOn w:val="94"/>
    <w:qFormat/>
    <w:uiPriority w:val="99"/>
    <w:tblPr>
      <w:tblCellMar>
        <w:top w:w="0" w:type="dxa"/>
        <w:left w:w="0" w:type="dxa"/>
        <w:bottom w:w="0" w:type="dxa"/>
        <w:right w:w="0" w:type="dxa"/>
      </w:tblCellMar>
    </w:tblPr>
  </w:style>
  <w:style w:type="table" w:customStyle="1" w:styleId="261">
    <w:name w:val="网格表 7 彩色2"/>
    <w:basedOn w:val="94"/>
    <w:qFormat/>
    <w:uiPriority w:val="99"/>
    <w:tblPr>
      <w:tblCellMar>
        <w:top w:w="0" w:type="dxa"/>
        <w:left w:w="0" w:type="dxa"/>
        <w:bottom w:w="0" w:type="dxa"/>
        <w:right w:w="0" w:type="dxa"/>
      </w:tblCellMar>
    </w:tblPr>
  </w:style>
  <w:style w:type="table" w:customStyle="1" w:styleId="262">
    <w:name w:val="Grid Table 7 Colorful - Accent 1"/>
    <w:basedOn w:val="94"/>
    <w:qFormat/>
    <w:uiPriority w:val="99"/>
    <w:tblPr>
      <w:tblCellMar>
        <w:top w:w="0" w:type="dxa"/>
        <w:left w:w="0" w:type="dxa"/>
        <w:bottom w:w="0" w:type="dxa"/>
        <w:right w:w="0" w:type="dxa"/>
      </w:tblCellMar>
    </w:tblPr>
  </w:style>
  <w:style w:type="table" w:customStyle="1" w:styleId="263">
    <w:name w:val="Grid Table 7 Colorful - Accent 2"/>
    <w:basedOn w:val="94"/>
    <w:qFormat/>
    <w:uiPriority w:val="99"/>
    <w:tblPr>
      <w:tblCellMar>
        <w:top w:w="0" w:type="dxa"/>
        <w:left w:w="0" w:type="dxa"/>
        <w:bottom w:w="0" w:type="dxa"/>
        <w:right w:w="0" w:type="dxa"/>
      </w:tblCellMar>
    </w:tblPr>
  </w:style>
  <w:style w:type="table" w:customStyle="1" w:styleId="264">
    <w:name w:val="Grid Table 7 Colorful - Accent 3"/>
    <w:basedOn w:val="94"/>
    <w:qFormat/>
    <w:uiPriority w:val="99"/>
    <w:tblPr>
      <w:tblCellMar>
        <w:top w:w="0" w:type="dxa"/>
        <w:left w:w="0" w:type="dxa"/>
        <w:bottom w:w="0" w:type="dxa"/>
        <w:right w:w="0" w:type="dxa"/>
      </w:tblCellMar>
    </w:tblPr>
  </w:style>
  <w:style w:type="table" w:customStyle="1" w:styleId="265">
    <w:name w:val="Grid Table 7 Colorful - Accent 4"/>
    <w:basedOn w:val="94"/>
    <w:qFormat/>
    <w:uiPriority w:val="99"/>
    <w:tblPr>
      <w:tblCellMar>
        <w:top w:w="0" w:type="dxa"/>
        <w:left w:w="0" w:type="dxa"/>
        <w:bottom w:w="0" w:type="dxa"/>
        <w:right w:w="0" w:type="dxa"/>
      </w:tblCellMar>
    </w:tblPr>
  </w:style>
  <w:style w:type="table" w:customStyle="1" w:styleId="266">
    <w:name w:val="Grid Table 7 Colorful - Accent 5"/>
    <w:basedOn w:val="94"/>
    <w:qFormat/>
    <w:uiPriority w:val="99"/>
    <w:tblPr>
      <w:tblCellMar>
        <w:top w:w="0" w:type="dxa"/>
        <w:left w:w="0" w:type="dxa"/>
        <w:bottom w:w="0" w:type="dxa"/>
        <w:right w:w="0" w:type="dxa"/>
      </w:tblCellMar>
    </w:tblPr>
  </w:style>
  <w:style w:type="table" w:customStyle="1" w:styleId="267">
    <w:name w:val="Grid Table 7 Colorful - Accent 6"/>
    <w:basedOn w:val="94"/>
    <w:qFormat/>
    <w:uiPriority w:val="99"/>
    <w:tblPr>
      <w:tblCellMar>
        <w:top w:w="0" w:type="dxa"/>
        <w:left w:w="0" w:type="dxa"/>
        <w:bottom w:w="0" w:type="dxa"/>
        <w:right w:w="0" w:type="dxa"/>
      </w:tblCellMar>
    </w:tblPr>
  </w:style>
  <w:style w:type="table" w:customStyle="1" w:styleId="268">
    <w:name w:val="清单表 1 浅色2"/>
    <w:basedOn w:val="94"/>
    <w:qFormat/>
    <w:uiPriority w:val="99"/>
    <w:tblPr>
      <w:tblCellMar>
        <w:top w:w="0" w:type="dxa"/>
        <w:left w:w="0" w:type="dxa"/>
        <w:bottom w:w="0" w:type="dxa"/>
        <w:right w:w="0" w:type="dxa"/>
      </w:tblCellMar>
    </w:tblPr>
  </w:style>
  <w:style w:type="table" w:customStyle="1" w:styleId="269">
    <w:name w:val="List Table 1 Light - Accent 1"/>
    <w:basedOn w:val="94"/>
    <w:qFormat/>
    <w:uiPriority w:val="99"/>
    <w:tblPr>
      <w:tblCellMar>
        <w:top w:w="0" w:type="dxa"/>
        <w:left w:w="0" w:type="dxa"/>
        <w:bottom w:w="0" w:type="dxa"/>
        <w:right w:w="0" w:type="dxa"/>
      </w:tblCellMar>
    </w:tblPr>
  </w:style>
  <w:style w:type="table" w:customStyle="1" w:styleId="270">
    <w:name w:val="List Table 1 Light - Accent 2"/>
    <w:basedOn w:val="94"/>
    <w:qFormat/>
    <w:uiPriority w:val="99"/>
    <w:tblPr>
      <w:tblCellMar>
        <w:top w:w="0" w:type="dxa"/>
        <w:left w:w="0" w:type="dxa"/>
        <w:bottom w:w="0" w:type="dxa"/>
        <w:right w:w="0" w:type="dxa"/>
      </w:tblCellMar>
    </w:tblPr>
  </w:style>
  <w:style w:type="table" w:customStyle="1" w:styleId="271">
    <w:name w:val="List Table 1 Light - Accent 3"/>
    <w:basedOn w:val="94"/>
    <w:qFormat/>
    <w:uiPriority w:val="99"/>
    <w:tblPr>
      <w:tblCellMar>
        <w:top w:w="0" w:type="dxa"/>
        <w:left w:w="0" w:type="dxa"/>
        <w:bottom w:w="0" w:type="dxa"/>
        <w:right w:w="0" w:type="dxa"/>
      </w:tblCellMar>
    </w:tblPr>
  </w:style>
  <w:style w:type="table" w:customStyle="1" w:styleId="272">
    <w:name w:val="List Table 1 Light - Accent 4"/>
    <w:basedOn w:val="94"/>
    <w:qFormat/>
    <w:uiPriority w:val="99"/>
    <w:tblPr>
      <w:tblCellMar>
        <w:top w:w="0" w:type="dxa"/>
        <w:left w:w="0" w:type="dxa"/>
        <w:bottom w:w="0" w:type="dxa"/>
        <w:right w:w="0" w:type="dxa"/>
      </w:tblCellMar>
    </w:tblPr>
  </w:style>
  <w:style w:type="table" w:customStyle="1" w:styleId="273">
    <w:name w:val="List Table 1 Light - Accent 5"/>
    <w:basedOn w:val="94"/>
    <w:qFormat/>
    <w:uiPriority w:val="99"/>
    <w:tblPr>
      <w:tblCellMar>
        <w:top w:w="0" w:type="dxa"/>
        <w:left w:w="0" w:type="dxa"/>
        <w:bottom w:w="0" w:type="dxa"/>
        <w:right w:w="0" w:type="dxa"/>
      </w:tblCellMar>
    </w:tblPr>
  </w:style>
  <w:style w:type="table" w:customStyle="1" w:styleId="274">
    <w:name w:val="List Table 1 Light - Accent 6"/>
    <w:basedOn w:val="94"/>
    <w:qFormat/>
    <w:uiPriority w:val="99"/>
    <w:tblPr>
      <w:tblCellMar>
        <w:top w:w="0" w:type="dxa"/>
        <w:left w:w="0" w:type="dxa"/>
        <w:bottom w:w="0" w:type="dxa"/>
        <w:right w:w="0" w:type="dxa"/>
      </w:tblCellMar>
    </w:tblPr>
  </w:style>
  <w:style w:type="table" w:customStyle="1" w:styleId="275">
    <w:name w:val="清单表 22"/>
    <w:basedOn w:val="94"/>
    <w:qFormat/>
    <w:uiPriority w:val="99"/>
    <w:tblPr>
      <w:tblCellMar>
        <w:top w:w="0" w:type="dxa"/>
        <w:left w:w="0" w:type="dxa"/>
        <w:bottom w:w="0" w:type="dxa"/>
        <w:right w:w="0" w:type="dxa"/>
      </w:tblCellMar>
    </w:tblPr>
  </w:style>
  <w:style w:type="table" w:customStyle="1" w:styleId="276">
    <w:name w:val="List Table 2 - Accent 1"/>
    <w:basedOn w:val="94"/>
    <w:qFormat/>
    <w:uiPriority w:val="99"/>
    <w:tblPr>
      <w:tblCellMar>
        <w:top w:w="0" w:type="dxa"/>
        <w:left w:w="0" w:type="dxa"/>
        <w:bottom w:w="0" w:type="dxa"/>
        <w:right w:w="0" w:type="dxa"/>
      </w:tblCellMar>
    </w:tblPr>
  </w:style>
  <w:style w:type="table" w:customStyle="1" w:styleId="277">
    <w:name w:val="List Table 2 - Accent 2"/>
    <w:basedOn w:val="94"/>
    <w:qFormat/>
    <w:uiPriority w:val="99"/>
    <w:tblPr>
      <w:tblCellMar>
        <w:top w:w="0" w:type="dxa"/>
        <w:left w:w="0" w:type="dxa"/>
        <w:bottom w:w="0" w:type="dxa"/>
        <w:right w:w="0" w:type="dxa"/>
      </w:tblCellMar>
    </w:tblPr>
  </w:style>
  <w:style w:type="table" w:customStyle="1" w:styleId="278">
    <w:name w:val="List Table 2 - Accent 3"/>
    <w:basedOn w:val="94"/>
    <w:qFormat/>
    <w:uiPriority w:val="99"/>
    <w:tblPr>
      <w:tblCellMar>
        <w:top w:w="0" w:type="dxa"/>
        <w:left w:w="0" w:type="dxa"/>
        <w:bottom w:w="0" w:type="dxa"/>
        <w:right w:w="0" w:type="dxa"/>
      </w:tblCellMar>
    </w:tblPr>
  </w:style>
  <w:style w:type="table" w:customStyle="1" w:styleId="279">
    <w:name w:val="List Table 2 - Accent 4"/>
    <w:basedOn w:val="94"/>
    <w:qFormat/>
    <w:uiPriority w:val="99"/>
    <w:tblPr>
      <w:tblCellMar>
        <w:top w:w="0" w:type="dxa"/>
        <w:left w:w="0" w:type="dxa"/>
        <w:bottom w:w="0" w:type="dxa"/>
        <w:right w:w="0" w:type="dxa"/>
      </w:tblCellMar>
    </w:tblPr>
  </w:style>
  <w:style w:type="table" w:customStyle="1" w:styleId="280">
    <w:name w:val="List Table 2 - Accent 5"/>
    <w:basedOn w:val="94"/>
    <w:qFormat/>
    <w:uiPriority w:val="99"/>
    <w:tblPr>
      <w:tblCellMar>
        <w:top w:w="0" w:type="dxa"/>
        <w:left w:w="0" w:type="dxa"/>
        <w:bottom w:w="0" w:type="dxa"/>
        <w:right w:w="0" w:type="dxa"/>
      </w:tblCellMar>
    </w:tblPr>
  </w:style>
  <w:style w:type="table" w:customStyle="1" w:styleId="281">
    <w:name w:val="List Table 2 - Accent 6"/>
    <w:basedOn w:val="94"/>
    <w:qFormat/>
    <w:uiPriority w:val="99"/>
    <w:tblPr>
      <w:tblCellMar>
        <w:top w:w="0" w:type="dxa"/>
        <w:left w:w="0" w:type="dxa"/>
        <w:bottom w:w="0" w:type="dxa"/>
        <w:right w:w="0" w:type="dxa"/>
      </w:tblCellMar>
    </w:tblPr>
  </w:style>
  <w:style w:type="table" w:customStyle="1" w:styleId="282">
    <w:name w:val="清单表 32"/>
    <w:basedOn w:val="94"/>
    <w:qFormat/>
    <w:uiPriority w:val="99"/>
    <w:tblPr>
      <w:tblCellMar>
        <w:top w:w="0" w:type="dxa"/>
        <w:left w:w="0" w:type="dxa"/>
        <w:bottom w:w="0" w:type="dxa"/>
        <w:right w:w="0" w:type="dxa"/>
      </w:tblCellMar>
    </w:tblPr>
  </w:style>
  <w:style w:type="table" w:customStyle="1" w:styleId="283">
    <w:name w:val="List Table 3 - Accent 1"/>
    <w:basedOn w:val="94"/>
    <w:qFormat/>
    <w:uiPriority w:val="99"/>
    <w:tblPr>
      <w:tblCellMar>
        <w:top w:w="0" w:type="dxa"/>
        <w:left w:w="0" w:type="dxa"/>
        <w:bottom w:w="0" w:type="dxa"/>
        <w:right w:w="0" w:type="dxa"/>
      </w:tblCellMar>
    </w:tblPr>
  </w:style>
  <w:style w:type="table" w:customStyle="1" w:styleId="284">
    <w:name w:val="List Table 3 - Accent 2"/>
    <w:basedOn w:val="94"/>
    <w:qFormat/>
    <w:uiPriority w:val="99"/>
    <w:tblPr>
      <w:tblCellMar>
        <w:top w:w="0" w:type="dxa"/>
        <w:left w:w="0" w:type="dxa"/>
        <w:bottom w:w="0" w:type="dxa"/>
        <w:right w:w="0" w:type="dxa"/>
      </w:tblCellMar>
    </w:tblPr>
  </w:style>
  <w:style w:type="table" w:customStyle="1" w:styleId="285">
    <w:name w:val="List Table 3 - Accent 3"/>
    <w:basedOn w:val="94"/>
    <w:qFormat/>
    <w:uiPriority w:val="99"/>
    <w:tblPr>
      <w:tblCellMar>
        <w:top w:w="0" w:type="dxa"/>
        <w:left w:w="0" w:type="dxa"/>
        <w:bottom w:w="0" w:type="dxa"/>
        <w:right w:w="0" w:type="dxa"/>
      </w:tblCellMar>
    </w:tblPr>
  </w:style>
  <w:style w:type="table" w:customStyle="1" w:styleId="286">
    <w:name w:val="List Table 3 - Accent 4"/>
    <w:basedOn w:val="94"/>
    <w:qFormat/>
    <w:uiPriority w:val="99"/>
    <w:tblPr>
      <w:tblCellMar>
        <w:top w:w="0" w:type="dxa"/>
        <w:left w:w="0" w:type="dxa"/>
        <w:bottom w:w="0" w:type="dxa"/>
        <w:right w:w="0" w:type="dxa"/>
      </w:tblCellMar>
    </w:tblPr>
  </w:style>
  <w:style w:type="table" w:customStyle="1" w:styleId="287">
    <w:name w:val="List Table 3 - Accent 5"/>
    <w:basedOn w:val="94"/>
    <w:qFormat/>
    <w:uiPriority w:val="99"/>
    <w:tblPr>
      <w:tblCellMar>
        <w:top w:w="0" w:type="dxa"/>
        <w:left w:w="0" w:type="dxa"/>
        <w:bottom w:w="0" w:type="dxa"/>
        <w:right w:w="0" w:type="dxa"/>
      </w:tblCellMar>
    </w:tblPr>
  </w:style>
  <w:style w:type="table" w:customStyle="1" w:styleId="288">
    <w:name w:val="List Table 3 - Accent 6"/>
    <w:basedOn w:val="94"/>
    <w:qFormat/>
    <w:uiPriority w:val="99"/>
    <w:tblPr>
      <w:tblCellMar>
        <w:top w:w="0" w:type="dxa"/>
        <w:left w:w="0" w:type="dxa"/>
        <w:bottom w:w="0" w:type="dxa"/>
        <w:right w:w="0" w:type="dxa"/>
      </w:tblCellMar>
    </w:tblPr>
  </w:style>
  <w:style w:type="table" w:customStyle="1" w:styleId="289">
    <w:name w:val="清单表 42"/>
    <w:basedOn w:val="94"/>
    <w:qFormat/>
    <w:uiPriority w:val="99"/>
    <w:tblPr>
      <w:tblCellMar>
        <w:top w:w="0" w:type="dxa"/>
        <w:left w:w="0" w:type="dxa"/>
        <w:bottom w:w="0" w:type="dxa"/>
        <w:right w:w="0" w:type="dxa"/>
      </w:tblCellMar>
    </w:tblPr>
  </w:style>
  <w:style w:type="table" w:customStyle="1" w:styleId="290">
    <w:name w:val="List Table 4 - Accent 1"/>
    <w:basedOn w:val="94"/>
    <w:qFormat/>
    <w:uiPriority w:val="99"/>
    <w:tblPr>
      <w:tblCellMar>
        <w:top w:w="0" w:type="dxa"/>
        <w:left w:w="0" w:type="dxa"/>
        <w:bottom w:w="0" w:type="dxa"/>
        <w:right w:w="0" w:type="dxa"/>
      </w:tblCellMar>
    </w:tblPr>
  </w:style>
  <w:style w:type="table" w:customStyle="1" w:styleId="291">
    <w:name w:val="List Table 4 - Accent 2"/>
    <w:basedOn w:val="94"/>
    <w:qFormat/>
    <w:uiPriority w:val="99"/>
    <w:tblPr>
      <w:tblCellMar>
        <w:top w:w="0" w:type="dxa"/>
        <w:left w:w="0" w:type="dxa"/>
        <w:bottom w:w="0" w:type="dxa"/>
        <w:right w:w="0" w:type="dxa"/>
      </w:tblCellMar>
    </w:tblPr>
  </w:style>
  <w:style w:type="table" w:customStyle="1" w:styleId="292">
    <w:name w:val="List Table 4 - Accent 3"/>
    <w:basedOn w:val="94"/>
    <w:qFormat/>
    <w:uiPriority w:val="99"/>
    <w:tblPr>
      <w:tblCellMar>
        <w:top w:w="0" w:type="dxa"/>
        <w:left w:w="0" w:type="dxa"/>
        <w:bottom w:w="0" w:type="dxa"/>
        <w:right w:w="0" w:type="dxa"/>
      </w:tblCellMar>
    </w:tblPr>
  </w:style>
  <w:style w:type="table" w:customStyle="1" w:styleId="293">
    <w:name w:val="List Table 4 - Accent 4"/>
    <w:basedOn w:val="94"/>
    <w:qFormat/>
    <w:uiPriority w:val="99"/>
    <w:tblPr>
      <w:tblCellMar>
        <w:top w:w="0" w:type="dxa"/>
        <w:left w:w="0" w:type="dxa"/>
        <w:bottom w:w="0" w:type="dxa"/>
        <w:right w:w="0" w:type="dxa"/>
      </w:tblCellMar>
    </w:tblPr>
  </w:style>
  <w:style w:type="table" w:customStyle="1" w:styleId="294">
    <w:name w:val="List Table 4 - Accent 5"/>
    <w:basedOn w:val="94"/>
    <w:qFormat/>
    <w:uiPriority w:val="99"/>
    <w:tblPr>
      <w:tblCellMar>
        <w:top w:w="0" w:type="dxa"/>
        <w:left w:w="0" w:type="dxa"/>
        <w:bottom w:w="0" w:type="dxa"/>
        <w:right w:w="0" w:type="dxa"/>
      </w:tblCellMar>
    </w:tblPr>
  </w:style>
  <w:style w:type="table" w:customStyle="1" w:styleId="295">
    <w:name w:val="List Table 4 - Accent 6"/>
    <w:basedOn w:val="94"/>
    <w:qFormat/>
    <w:uiPriority w:val="99"/>
    <w:tblPr>
      <w:tblCellMar>
        <w:top w:w="0" w:type="dxa"/>
        <w:left w:w="0" w:type="dxa"/>
        <w:bottom w:w="0" w:type="dxa"/>
        <w:right w:w="0" w:type="dxa"/>
      </w:tblCellMar>
    </w:tblPr>
  </w:style>
  <w:style w:type="table" w:customStyle="1" w:styleId="296">
    <w:name w:val="清单表 5 深色2"/>
    <w:basedOn w:val="94"/>
    <w:qFormat/>
    <w:uiPriority w:val="99"/>
    <w:tblPr>
      <w:tblCellMar>
        <w:top w:w="0" w:type="dxa"/>
        <w:left w:w="0" w:type="dxa"/>
        <w:bottom w:w="0" w:type="dxa"/>
        <w:right w:w="0" w:type="dxa"/>
      </w:tblCellMar>
    </w:tblPr>
  </w:style>
  <w:style w:type="table" w:customStyle="1" w:styleId="297">
    <w:name w:val="List Table 5 Dark - Accent 1"/>
    <w:basedOn w:val="94"/>
    <w:qFormat/>
    <w:uiPriority w:val="99"/>
    <w:tblPr>
      <w:tblCellMar>
        <w:top w:w="0" w:type="dxa"/>
        <w:left w:w="0" w:type="dxa"/>
        <w:bottom w:w="0" w:type="dxa"/>
        <w:right w:w="0" w:type="dxa"/>
      </w:tblCellMar>
    </w:tblPr>
  </w:style>
  <w:style w:type="table" w:customStyle="1" w:styleId="298">
    <w:name w:val="List Table 5 Dark - Accent 2"/>
    <w:basedOn w:val="94"/>
    <w:qFormat/>
    <w:uiPriority w:val="99"/>
    <w:tblPr>
      <w:tblCellMar>
        <w:top w:w="0" w:type="dxa"/>
        <w:left w:w="0" w:type="dxa"/>
        <w:bottom w:w="0" w:type="dxa"/>
        <w:right w:w="0" w:type="dxa"/>
      </w:tblCellMar>
    </w:tblPr>
  </w:style>
  <w:style w:type="table" w:customStyle="1" w:styleId="299">
    <w:name w:val="List Table 5 Dark - Accent 3"/>
    <w:basedOn w:val="94"/>
    <w:qFormat/>
    <w:uiPriority w:val="99"/>
    <w:tblPr>
      <w:tblCellMar>
        <w:top w:w="0" w:type="dxa"/>
        <w:left w:w="0" w:type="dxa"/>
        <w:bottom w:w="0" w:type="dxa"/>
        <w:right w:w="0" w:type="dxa"/>
      </w:tblCellMar>
    </w:tblPr>
  </w:style>
  <w:style w:type="table" w:customStyle="1" w:styleId="300">
    <w:name w:val="List Table 5 Dark - Accent 4"/>
    <w:basedOn w:val="94"/>
    <w:qFormat/>
    <w:uiPriority w:val="99"/>
    <w:tblPr>
      <w:tblCellMar>
        <w:top w:w="0" w:type="dxa"/>
        <w:left w:w="0" w:type="dxa"/>
        <w:bottom w:w="0" w:type="dxa"/>
        <w:right w:w="0" w:type="dxa"/>
      </w:tblCellMar>
    </w:tblPr>
  </w:style>
  <w:style w:type="table" w:customStyle="1" w:styleId="301">
    <w:name w:val="List Table 5 Dark - Accent 5"/>
    <w:basedOn w:val="94"/>
    <w:qFormat/>
    <w:uiPriority w:val="99"/>
    <w:tblPr>
      <w:tblCellMar>
        <w:top w:w="0" w:type="dxa"/>
        <w:left w:w="0" w:type="dxa"/>
        <w:bottom w:w="0" w:type="dxa"/>
        <w:right w:w="0" w:type="dxa"/>
      </w:tblCellMar>
    </w:tblPr>
  </w:style>
  <w:style w:type="table" w:customStyle="1" w:styleId="302">
    <w:name w:val="List Table 5 Dark - Accent 6"/>
    <w:basedOn w:val="94"/>
    <w:qFormat/>
    <w:uiPriority w:val="99"/>
    <w:tblPr>
      <w:tblCellMar>
        <w:top w:w="0" w:type="dxa"/>
        <w:left w:w="0" w:type="dxa"/>
        <w:bottom w:w="0" w:type="dxa"/>
        <w:right w:w="0" w:type="dxa"/>
      </w:tblCellMar>
    </w:tblPr>
  </w:style>
  <w:style w:type="table" w:customStyle="1" w:styleId="303">
    <w:name w:val="清单表 6 彩色2"/>
    <w:basedOn w:val="94"/>
    <w:qFormat/>
    <w:uiPriority w:val="99"/>
    <w:tblPr>
      <w:tblCellMar>
        <w:top w:w="0" w:type="dxa"/>
        <w:left w:w="0" w:type="dxa"/>
        <w:bottom w:w="0" w:type="dxa"/>
        <w:right w:w="0" w:type="dxa"/>
      </w:tblCellMar>
    </w:tblPr>
  </w:style>
  <w:style w:type="table" w:customStyle="1" w:styleId="304">
    <w:name w:val="List Table 6 Colorful - Accent 1"/>
    <w:basedOn w:val="94"/>
    <w:qFormat/>
    <w:uiPriority w:val="99"/>
    <w:tblPr>
      <w:tblCellMar>
        <w:top w:w="0" w:type="dxa"/>
        <w:left w:w="0" w:type="dxa"/>
        <w:bottom w:w="0" w:type="dxa"/>
        <w:right w:w="0" w:type="dxa"/>
      </w:tblCellMar>
    </w:tblPr>
  </w:style>
  <w:style w:type="table" w:customStyle="1" w:styleId="305">
    <w:name w:val="List Table 6 Colorful - Accent 2"/>
    <w:basedOn w:val="94"/>
    <w:qFormat/>
    <w:uiPriority w:val="99"/>
    <w:tblPr>
      <w:tblCellMar>
        <w:top w:w="0" w:type="dxa"/>
        <w:left w:w="0" w:type="dxa"/>
        <w:bottom w:w="0" w:type="dxa"/>
        <w:right w:w="0" w:type="dxa"/>
      </w:tblCellMar>
    </w:tblPr>
  </w:style>
  <w:style w:type="table" w:customStyle="1" w:styleId="306">
    <w:name w:val="List Table 6 Colorful - Accent 3"/>
    <w:basedOn w:val="94"/>
    <w:qFormat/>
    <w:uiPriority w:val="99"/>
    <w:tblPr>
      <w:tblCellMar>
        <w:top w:w="0" w:type="dxa"/>
        <w:left w:w="0" w:type="dxa"/>
        <w:bottom w:w="0" w:type="dxa"/>
        <w:right w:w="0" w:type="dxa"/>
      </w:tblCellMar>
    </w:tblPr>
  </w:style>
  <w:style w:type="table" w:customStyle="1" w:styleId="307">
    <w:name w:val="List Table 6 Colorful - Accent 4"/>
    <w:basedOn w:val="94"/>
    <w:qFormat/>
    <w:uiPriority w:val="99"/>
    <w:tblPr>
      <w:tblCellMar>
        <w:top w:w="0" w:type="dxa"/>
        <w:left w:w="0" w:type="dxa"/>
        <w:bottom w:w="0" w:type="dxa"/>
        <w:right w:w="0" w:type="dxa"/>
      </w:tblCellMar>
    </w:tblPr>
  </w:style>
  <w:style w:type="table" w:customStyle="1" w:styleId="308">
    <w:name w:val="List Table 6 Colorful - Accent 5"/>
    <w:basedOn w:val="94"/>
    <w:qFormat/>
    <w:uiPriority w:val="99"/>
    <w:tblPr>
      <w:tblCellMar>
        <w:top w:w="0" w:type="dxa"/>
        <w:left w:w="0" w:type="dxa"/>
        <w:bottom w:w="0" w:type="dxa"/>
        <w:right w:w="0" w:type="dxa"/>
      </w:tblCellMar>
    </w:tblPr>
  </w:style>
  <w:style w:type="table" w:customStyle="1" w:styleId="309">
    <w:name w:val="List Table 6 Colorful - Accent 6"/>
    <w:basedOn w:val="94"/>
    <w:qFormat/>
    <w:uiPriority w:val="99"/>
    <w:tblPr>
      <w:tblCellMar>
        <w:top w:w="0" w:type="dxa"/>
        <w:left w:w="0" w:type="dxa"/>
        <w:bottom w:w="0" w:type="dxa"/>
        <w:right w:w="0" w:type="dxa"/>
      </w:tblCellMar>
    </w:tblPr>
  </w:style>
  <w:style w:type="table" w:customStyle="1" w:styleId="310">
    <w:name w:val="清单表 7 彩色2"/>
    <w:basedOn w:val="94"/>
    <w:qFormat/>
    <w:uiPriority w:val="99"/>
    <w:tblPr>
      <w:tblCellMar>
        <w:top w:w="0" w:type="dxa"/>
        <w:left w:w="0" w:type="dxa"/>
        <w:bottom w:w="0" w:type="dxa"/>
        <w:right w:w="0" w:type="dxa"/>
      </w:tblCellMar>
    </w:tblPr>
  </w:style>
  <w:style w:type="table" w:customStyle="1" w:styleId="311">
    <w:name w:val="List Table 7 Colorful - Accent 1"/>
    <w:basedOn w:val="94"/>
    <w:qFormat/>
    <w:uiPriority w:val="99"/>
    <w:tblPr>
      <w:tblCellMar>
        <w:top w:w="0" w:type="dxa"/>
        <w:left w:w="0" w:type="dxa"/>
        <w:bottom w:w="0" w:type="dxa"/>
        <w:right w:w="0" w:type="dxa"/>
      </w:tblCellMar>
    </w:tblPr>
  </w:style>
  <w:style w:type="table" w:customStyle="1" w:styleId="312">
    <w:name w:val="List Table 7 Colorful - Accent 2"/>
    <w:basedOn w:val="94"/>
    <w:qFormat/>
    <w:uiPriority w:val="99"/>
    <w:tblPr>
      <w:tblCellMar>
        <w:top w:w="0" w:type="dxa"/>
        <w:left w:w="0" w:type="dxa"/>
        <w:bottom w:w="0" w:type="dxa"/>
        <w:right w:w="0" w:type="dxa"/>
      </w:tblCellMar>
    </w:tblPr>
  </w:style>
  <w:style w:type="table" w:customStyle="1" w:styleId="313">
    <w:name w:val="List Table 7 Colorful - Accent 3"/>
    <w:basedOn w:val="94"/>
    <w:qFormat/>
    <w:uiPriority w:val="99"/>
    <w:tblPr>
      <w:tblCellMar>
        <w:top w:w="0" w:type="dxa"/>
        <w:left w:w="0" w:type="dxa"/>
        <w:bottom w:w="0" w:type="dxa"/>
        <w:right w:w="0" w:type="dxa"/>
      </w:tblCellMar>
    </w:tblPr>
  </w:style>
  <w:style w:type="table" w:customStyle="1" w:styleId="314">
    <w:name w:val="List Table 7 Colorful - Accent 4"/>
    <w:basedOn w:val="94"/>
    <w:qFormat/>
    <w:uiPriority w:val="99"/>
    <w:tblPr>
      <w:tblCellMar>
        <w:top w:w="0" w:type="dxa"/>
        <w:left w:w="0" w:type="dxa"/>
        <w:bottom w:w="0" w:type="dxa"/>
        <w:right w:w="0" w:type="dxa"/>
      </w:tblCellMar>
    </w:tblPr>
  </w:style>
  <w:style w:type="table" w:customStyle="1" w:styleId="315">
    <w:name w:val="List Table 7 Colorful - Accent 5"/>
    <w:basedOn w:val="94"/>
    <w:qFormat/>
    <w:uiPriority w:val="99"/>
    <w:tblPr>
      <w:tblCellMar>
        <w:top w:w="0" w:type="dxa"/>
        <w:left w:w="0" w:type="dxa"/>
        <w:bottom w:w="0" w:type="dxa"/>
        <w:right w:w="0" w:type="dxa"/>
      </w:tblCellMar>
    </w:tblPr>
  </w:style>
  <w:style w:type="table" w:customStyle="1" w:styleId="316">
    <w:name w:val="List Table 7 Colorful - Accent 6"/>
    <w:basedOn w:val="94"/>
    <w:qFormat/>
    <w:uiPriority w:val="99"/>
    <w:tblPr>
      <w:tblCellMar>
        <w:top w:w="0" w:type="dxa"/>
        <w:left w:w="0" w:type="dxa"/>
        <w:bottom w:w="0" w:type="dxa"/>
        <w:right w:w="0" w:type="dxa"/>
      </w:tblCellMar>
    </w:tblPr>
  </w:style>
  <w:style w:type="table" w:customStyle="1" w:styleId="317">
    <w:name w:val="Lined - Accent"/>
    <w:basedOn w:val="94"/>
    <w:qFormat/>
    <w:uiPriority w:val="99"/>
    <w:rPr>
      <w:color w:val="404040"/>
    </w:rPr>
    <w:tblPr>
      <w:tblCellMar>
        <w:top w:w="0" w:type="dxa"/>
        <w:left w:w="0" w:type="dxa"/>
        <w:bottom w:w="0" w:type="dxa"/>
        <w:right w:w="0" w:type="dxa"/>
      </w:tblCellMar>
    </w:tblPr>
  </w:style>
  <w:style w:type="table" w:customStyle="1" w:styleId="318">
    <w:name w:val="Lined - Accent 1"/>
    <w:basedOn w:val="94"/>
    <w:qFormat/>
    <w:uiPriority w:val="99"/>
    <w:rPr>
      <w:color w:val="404040"/>
    </w:rPr>
    <w:tblPr>
      <w:tblCellMar>
        <w:top w:w="0" w:type="dxa"/>
        <w:left w:w="0" w:type="dxa"/>
        <w:bottom w:w="0" w:type="dxa"/>
        <w:right w:w="0" w:type="dxa"/>
      </w:tblCellMar>
    </w:tblPr>
  </w:style>
  <w:style w:type="table" w:customStyle="1" w:styleId="319">
    <w:name w:val="Lined - Accent 2"/>
    <w:basedOn w:val="94"/>
    <w:qFormat/>
    <w:uiPriority w:val="99"/>
    <w:rPr>
      <w:color w:val="404040"/>
    </w:rPr>
    <w:tblPr>
      <w:tblCellMar>
        <w:top w:w="0" w:type="dxa"/>
        <w:left w:w="0" w:type="dxa"/>
        <w:bottom w:w="0" w:type="dxa"/>
        <w:right w:w="0" w:type="dxa"/>
      </w:tblCellMar>
    </w:tblPr>
  </w:style>
  <w:style w:type="table" w:customStyle="1" w:styleId="320">
    <w:name w:val="Lined - Accent 3"/>
    <w:basedOn w:val="94"/>
    <w:qFormat/>
    <w:uiPriority w:val="99"/>
    <w:rPr>
      <w:color w:val="404040"/>
    </w:rPr>
    <w:tblPr>
      <w:tblCellMar>
        <w:top w:w="0" w:type="dxa"/>
        <w:left w:w="0" w:type="dxa"/>
        <w:bottom w:w="0" w:type="dxa"/>
        <w:right w:w="0" w:type="dxa"/>
      </w:tblCellMar>
    </w:tblPr>
  </w:style>
  <w:style w:type="table" w:customStyle="1" w:styleId="321">
    <w:name w:val="Lined - Accent 4"/>
    <w:basedOn w:val="94"/>
    <w:qFormat/>
    <w:uiPriority w:val="99"/>
    <w:rPr>
      <w:color w:val="404040"/>
    </w:rPr>
    <w:tblPr>
      <w:tblCellMar>
        <w:top w:w="0" w:type="dxa"/>
        <w:left w:w="0" w:type="dxa"/>
        <w:bottom w:w="0" w:type="dxa"/>
        <w:right w:w="0" w:type="dxa"/>
      </w:tblCellMar>
    </w:tblPr>
  </w:style>
  <w:style w:type="table" w:customStyle="1" w:styleId="322">
    <w:name w:val="Lined - Accent 5"/>
    <w:basedOn w:val="94"/>
    <w:qFormat/>
    <w:uiPriority w:val="99"/>
    <w:rPr>
      <w:color w:val="404040"/>
    </w:rPr>
    <w:tblPr>
      <w:tblCellMar>
        <w:top w:w="0" w:type="dxa"/>
        <w:left w:w="0" w:type="dxa"/>
        <w:bottom w:w="0" w:type="dxa"/>
        <w:right w:w="0" w:type="dxa"/>
      </w:tblCellMar>
    </w:tblPr>
  </w:style>
  <w:style w:type="table" w:customStyle="1" w:styleId="323">
    <w:name w:val="Lined - Accent 6"/>
    <w:basedOn w:val="94"/>
    <w:qFormat/>
    <w:uiPriority w:val="99"/>
    <w:rPr>
      <w:color w:val="404040"/>
    </w:rPr>
    <w:tblPr>
      <w:tblCellMar>
        <w:top w:w="0" w:type="dxa"/>
        <w:left w:w="0" w:type="dxa"/>
        <w:bottom w:w="0" w:type="dxa"/>
        <w:right w:w="0" w:type="dxa"/>
      </w:tblCellMar>
    </w:tblPr>
  </w:style>
  <w:style w:type="table" w:customStyle="1" w:styleId="324">
    <w:name w:val="Bordered &amp; Lined - Accent"/>
    <w:basedOn w:val="94"/>
    <w:qFormat/>
    <w:uiPriority w:val="99"/>
    <w:rPr>
      <w:color w:val="404040"/>
    </w:rPr>
    <w:tblPr>
      <w:tblCellMar>
        <w:top w:w="0" w:type="dxa"/>
        <w:left w:w="0" w:type="dxa"/>
        <w:bottom w:w="0" w:type="dxa"/>
        <w:right w:w="0" w:type="dxa"/>
      </w:tblCellMar>
    </w:tblPr>
  </w:style>
  <w:style w:type="table" w:customStyle="1" w:styleId="325">
    <w:name w:val="Bordered &amp; Lined - Accent 1"/>
    <w:basedOn w:val="94"/>
    <w:qFormat/>
    <w:uiPriority w:val="99"/>
    <w:rPr>
      <w:color w:val="404040"/>
    </w:rPr>
    <w:tblPr>
      <w:tblCellMar>
        <w:top w:w="0" w:type="dxa"/>
        <w:left w:w="0" w:type="dxa"/>
        <w:bottom w:w="0" w:type="dxa"/>
        <w:right w:w="0" w:type="dxa"/>
      </w:tblCellMar>
    </w:tblPr>
  </w:style>
  <w:style w:type="table" w:customStyle="1" w:styleId="326">
    <w:name w:val="Bordered &amp; Lined - Accent 2"/>
    <w:basedOn w:val="94"/>
    <w:qFormat/>
    <w:uiPriority w:val="99"/>
    <w:rPr>
      <w:color w:val="404040"/>
    </w:rPr>
    <w:tblPr>
      <w:tblCellMar>
        <w:top w:w="0" w:type="dxa"/>
        <w:left w:w="0" w:type="dxa"/>
        <w:bottom w:w="0" w:type="dxa"/>
        <w:right w:w="0" w:type="dxa"/>
      </w:tblCellMar>
    </w:tblPr>
  </w:style>
  <w:style w:type="table" w:customStyle="1" w:styleId="327">
    <w:name w:val="Bordered &amp; Lined - Accent 3"/>
    <w:basedOn w:val="94"/>
    <w:qFormat/>
    <w:uiPriority w:val="99"/>
    <w:rPr>
      <w:color w:val="404040"/>
    </w:rPr>
    <w:tblPr>
      <w:tblCellMar>
        <w:top w:w="0" w:type="dxa"/>
        <w:left w:w="0" w:type="dxa"/>
        <w:bottom w:w="0" w:type="dxa"/>
        <w:right w:w="0" w:type="dxa"/>
      </w:tblCellMar>
    </w:tblPr>
  </w:style>
  <w:style w:type="table" w:customStyle="1" w:styleId="328">
    <w:name w:val="Bordered &amp; Lined - Accent 4"/>
    <w:basedOn w:val="94"/>
    <w:qFormat/>
    <w:uiPriority w:val="99"/>
    <w:rPr>
      <w:color w:val="404040"/>
    </w:rPr>
    <w:tblPr>
      <w:tblCellMar>
        <w:top w:w="0" w:type="dxa"/>
        <w:left w:w="0" w:type="dxa"/>
        <w:bottom w:w="0" w:type="dxa"/>
        <w:right w:w="0" w:type="dxa"/>
      </w:tblCellMar>
    </w:tblPr>
  </w:style>
  <w:style w:type="table" w:customStyle="1" w:styleId="329">
    <w:name w:val="Bordered &amp; Lined - Accent 5"/>
    <w:basedOn w:val="94"/>
    <w:qFormat/>
    <w:uiPriority w:val="99"/>
    <w:rPr>
      <w:color w:val="404040"/>
    </w:rPr>
    <w:tblPr>
      <w:tblCellMar>
        <w:top w:w="0" w:type="dxa"/>
        <w:left w:w="0" w:type="dxa"/>
        <w:bottom w:w="0" w:type="dxa"/>
        <w:right w:w="0" w:type="dxa"/>
      </w:tblCellMar>
    </w:tblPr>
  </w:style>
  <w:style w:type="table" w:customStyle="1" w:styleId="330">
    <w:name w:val="Bordered &amp; Lined - Accent 6"/>
    <w:basedOn w:val="94"/>
    <w:qFormat/>
    <w:uiPriority w:val="99"/>
    <w:rPr>
      <w:color w:val="404040"/>
    </w:rPr>
    <w:tblPr>
      <w:tblCellMar>
        <w:top w:w="0" w:type="dxa"/>
        <w:left w:w="0" w:type="dxa"/>
        <w:bottom w:w="0" w:type="dxa"/>
        <w:right w:w="0" w:type="dxa"/>
      </w:tblCellMar>
    </w:tblPr>
  </w:style>
  <w:style w:type="table" w:customStyle="1" w:styleId="331">
    <w:name w:val="Bordered"/>
    <w:basedOn w:val="94"/>
    <w:qFormat/>
    <w:uiPriority w:val="99"/>
    <w:tblPr>
      <w:tblCellMar>
        <w:top w:w="0" w:type="dxa"/>
        <w:left w:w="0" w:type="dxa"/>
        <w:bottom w:w="0" w:type="dxa"/>
        <w:right w:w="0" w:type="dxa"/>
      </w:tblCellMar>
    </w:tblPr>
  </w:style>
  <w:style w:type="table" w:customStyle="1" w:styleId="332">
    <w:name w:val="Bordered - Accent 1"/>
    <w:basedOn w:val="94"/>
    <w:qFormat/>
    <w:uiPriority w:val="99"/>
    <w:tblPr>
      <w:tblCellMar>
        <w:top w:w="0" w:type="dxa"/>
        <w:left w:w="0" w:type="dxa"/>
        <w:bottom w:w="0" w:type="dxa"/>
        <w:right w:w="0" w:type="dxa"/>
      </w:tblCellMar>
    </w:tblPr>
  </w:style>
  <w:style w:type="table" w:customStyle="1" w:styleId="333">
    <w:name w:val="Bordered - Accent 2"/>
    <w:basedOn w:val="94"/>
    <w:qFormat/>
    <w:uiPriority w:val="99"/>
    <w:tblPr>
      <w:tblCellMar>
        <w:top w:w="0" w:type="dxa"/>
        <w:left w:w="0" w:type="dxa"/>
        <w:bottom w:w="0" w:type="dxa"/>
        <w:right w:w="0" w:type="dxa"/>
      </w:tblCellMar>
    </w:tblPr>
  </w:style>
  <w:style w:type="table" w:customStyle="1" w:styleId="334">
    <w:name w:val="Bordered - Accent 3"/>
    <w:basedOn w:val="94"/>
    <w:qFormat/>
    <w:uiPriority w:val="99"/>
    <w:tblPr>
      <w:tblCellMar>
        <w:top w:w="0" w:type="dxa"/>
        <w:left w:w="0" w:type="dxa"/>
        <w:bottom w:w="0" w:type="dxa"/>
        <w:right w:w="0" w:type="dxa"/>
      </w:tblCellMar>
    </w:tblPr>
  </w:style>
  <w:style w:type="table" w:customStyle="1" w:styleId="335">
    <w:name w:val="Bordered - Accent 4"/>
    <w:basedOn w:val="94"/>
    <w:qFormat/>
    <w:uiPriority w:val="99"/>
    <w:tblPr>
      <w:tblCellMar>
        <w:top w:w="0" w:type="dxa"/>
        <w:left w:w="0" w:type="dxa"/>
        <w:bottom w:w="0" w:type="dxa"/>
        <w:right w:w="0" w:type="dxa"/>
      </w:tblCellMar>
    </w:tblPr>
  </w:style>
  <w:style w:type="table" w:customStyle="1" w:styleId="336">
    <w:name w:val="Bordered - Accent 5"/>
    <w:basedOn w:val="94"/>
    <w:qFormat/>
    <w:uiPriority w:val="99"/>
    <w:tblPr>
      <w:tblCellMar>
        <w:top w:w="0" w:type="dxa"/>
        <w:left w:w="0" w:type="dxa"/>
        <w:bottom w:w="0" w:type="dxa"/>
        <w:right w:w="0" w:type="dxa"/>
      </w:tblCellMar>
    </w:tblPr>
  </w:style>
  <w:style w:type="table" w:customStyle="1" w:styleId="337">
    <w:name w:val="Bordered - Accent 6"/>
    <w:basedOn w:val="94"/>
    <w:qFormat/>
    <w:uiPriority w:val="99"/>
    <w:tblPr>
      <w:tblCellMar>
        <w:top w:w="0" w:type="dxa"/>
        <w:left w:w="0" w:type="dxa"/>
        <w:bottom w:w="0" w:type="dxa"/>
        <w:right w:w="0" w:type="dxa"/>
      </w:tblCellMar>
    </w:tblPr>
  </w:style>
  <w:style w:type="character" w:customStyle="1" w:styleId="338">
    <w:name w:val="Footnote Text Char"/>
    <w:qFormat/>
    <w:uiPriority w:val="99"/>
    <w:rPr>
      <w:sz w:val="18"/>
    </w:rPr>
  </w:style>
  <w:style w:type="character" w:customStyle="1" w:styleId="339">
    <w:name w:val="Endnote Text Char"/>
    <w:qFormat/>
    <w:uiPriority w:val="99"/>
    <w:rPr>
      <w:sz w:val="20"/>
    </w:rPr>
  </w:style>
  <w:style w:type="paragraph" w:customStyle="1" w:styleId="340">
    <w:name w:val="TOC 标题2"/>
    <w:qFormat/>
    <w:uiPriority w:val="39"/>
    <w:rPr>
      <w:rFonts w:ascii="Times New Roman" w:hAnsi="Times New Roman" w:eastAsia="宋体" w:cs="Times New Roman"/>
      <w:lang w:val="en-US" w:eastAsia="zh-CN" w:bidi="ar-SA"/>
    </w:rPr>
  </w:style>
  <w:style w:type="character" w:customStyle="1" w:styleId="341">
    <w:name w:val="标题 1 Char3"/>
    <w:link w:val="2"/>
    <w:qFormat/>
    <w:uiPriority w:val="0"/>
    <w:rPr>
      <w:rFonts w:ascii="楷体_GB2312" w:hAnsi="Times New Roman" w:eastAsia="楷体_GB2312" w:cs="Times New Roman"/>
      <w:kern w:val="0"/>
      <w:sz w:val="28"/>
      <w:szCs w:val="20"/>
    </w:rPr>
  </w:style>
  <w:style w:type="character" w:customStyle="1" w:styleId="342">
    <w:name w:val="标题 2 Char"/>
    <w:link w:val="3"/>
    <w:qFormat/>
    <w:uiPriority w:val="9"/>
    <w:rPr>
      <w:rFonts w:ascii="幼圆" w:hAnsi="Arial" w:eastAsia="楷体_GB2312" w:cs="Times New Roman"/>
      <w:b/>
      <w:kern w:val="0"/>
      <w:sz w:val="44"/>
      <w:szCs w:val="20"/>
    </w:rPr>
  </w:style>
  <w:style w:type="paragraph" w:customStyle="1" w:styleId="343">
    <w:name w:val="Caption1"/>
    <w:basedOn w:val="1"/>
    <w:next w:val="1"/>
    <w:link w:val="344"/>
    <w:qFormat/>
    <w:uiPriority w:val="0"/>
    <w:rPr>
      <w:rFonts w:ascii="Cambria" w:hAnsi="Cambria" w:eastAsia="黑体" w:cs="Times New Roman"/>
      <w:kern w:val="0"/>
      <w:sz w:val="20"/>
      <w:szCs w:val="20"/>
    </w:rPr>
  </w:style>
  <w:style w:type="character" w:customStyle="1" w:styleId="344">
    <w:name w:val="题注 Char"/>
    <w:link w:val="343"/>
    <w:qFormat/>
    <w:uiPriority w:val="0"/>
    <w:rPr>
      <w:rFonts w:ascii="Cambria" w:hAnsi="Cambria" w:eastAsia="黑体" w:cs="Times New Roman"/>
      <w:kern w:val="0"/>
      <w:sz w:val="20"/>
      <w:szCs w:val="20"/>
    </w:rPr>
  </w:style>
  <w:style w:type="paragraph" w:customStyle="1" w:styleId="345">
    <w:name w:val="Footer1"/>
    <w:basedOn w:val="1"/>
    <w:link w:val="346"/>
    <w:unhideWhenUsed/>
    <w:qFormat/>
    <w:uiPriority w:val="99"/>
    <w:pPr>
      <w:tabs>
        <w:tab w:val="center" w:pos="4153"/>
        <w:tab w:val="right" w:pos="8306"/>
      </w:tabs>
      <w:jc w:val="left"/>
    </w:pPr>
    <w:rPr>
      <w:rFonts w:ascii="Times New Roman" w:hAnsi="Times New Roman" w:eastAsia="宋体" w:cs="Times New Roman"/>
      <w:kern w:val="0"/>
      <w:sz w:val="18"/>
      <w:szCs w:val="18"/>
    </w:rPr>
  </w:style>
  <w:style w:type="character" w:customStyle="1" w:styleId="346">
    <w:name w:val="页脚 Char"/>
    <w:link w:val="345"/>
    <w:qFormat/>
    <w:uiPriority w:val="99"/>
    <w:rPr>
      <w:rFonts w:ascii="Times New Roman" w:hAnsi="Times New Roman" w:eastAsia="宋体" w:cs="Times New Roman"/>
      <w:kern w:val="0"/>
      <w:sz w:val="18"/>
      <w:szCs w:val="18"/>
    </w:rPr>
  </w:style>
  <w:style w:type="paragraph" w:customStyle="1" w:styleId="347">
    <w:name w:val="Header1"/>
    <w:basedOn w:val="1"/>
    <w:link w:val="348"/>
    <w:unhideWhenUsed/>
    <w:qFormat/>
    <w:uiPriority w:val="99"/>
    <w:pPr>
      <w:pBdr>
        <w:bottom w:val="single" w:color="000000" w:sz="6" w:space="1"/>
      </w:pBdr>
      <w:tabs>
        <w:tab w:val="center" w:pos="4153"/>
        <w:tab w:val="right" w:pos="8306"/>
      </w:tabs>
      <w:jc w:val="center"/>
    </w:pPr>
    <w:rPr>
      <w:rFonts w:ascii="Times New Roman" w:hAnsi="Times New Roman" w:eastAsia="宋体" w:cs="Times New Roman"/>
      <w:kern w:val="0"/>
      <w:sz w:val="18"/>
      <w:szCs w:val="18"/>
    </w:rPr>
  </w:style>
  <w:style w:type="character" w:customStyle="1" w:styleId="348">
    <w:name w:val="页眉 Char"/>
    <w:link w:val="347"/>
    <w:qFormat/>
    <w:uiPriority w:val="99"/>
    <w:rPr>
      <w:rFonts w:ascii="Times New Roman" w:hAnsi="Times New Roman" w:eastAsia="宋体" w:cs="Times New Roman"/>
      <w:kern w:val="0"/>
      <w:sz w:val="18"/>
      <w:szCs w:val="18"/>
    </w:rPr>
  </w:style>
  <w:style w:type="paragraph" w:customStyle="1" w:styleId="349">
    <w:name w:val="列出段落1"/>
    <w:basedOn w:val="1"/>
    <w:link w:val="350"/>
    <w:qFormat/>
    <w:uiPriority w:val="0"/>
    <w:pPr>
      <w:ind w:firstLine="420"/>
    </w:pPr>
    <w:rPr>
      <w:rFonts w:ascii="Times New Roman" w:hAnsi="Times New Roman" w:eastAsia="宋体" w:cs="Times New Roman"/>
      <w:kern w:val="0"/>
      <w:sz w:val="20"/>
      <w:szCs w:val="24"/>
    </w:rPr>
  </w:style>
  <w:style w:type="character" w:customStyle="1" w:styleId="350">
    <w:name w:val="列出段落 字符"/>
    <w:link w:val="349"/>
    <w:qFormat/>
    <w:uiPriority w:val="0"/>
    <w:rPr>
      <w:rFonts w:ascii="Times New Roman" w:hAnsi="Times New Roman" w:eastAsia="宋体" w:cs="Times New Roman"/>
      <w:kern w:val="0"/>
      <w:sz w:val="20"/>
      <w:szCs w:val="24"/>
    </w:rPr>
  </w:style>
  <w:style w:type="paragraph" w:customStyle="1" w:styleId="351">
    <w:name w:val="_Style 18"/>
    <w:basedOn w:val="1"/>
    <w:next w:val="349"/>
    <w:qFormat/>
    <w:uiPriority w:val="34"/>
    <w:pPr>
      <w:ind w:firstLine="420"/>
    </w:pPr>
    <w:rPr>
      <w:rFonts w:ascii="Calibri" w:hAnsi="Calibri" w:eastAsia="宋体" w:cs="Times New Roman"/>
      <w:kern w:val="0"/>
    </w:rPr>
  </w:style>
  <w:style w:type="character" w:customStyle="1" w:styleId="352">
    <w:name w:val="htd0"/>
    <w:qFormat/>
    <w:uiPriority w:val="0"/>
  </w:style>
  <w:style w:type="character" w:customStyle="1" w:styleId="353">
    <w:name w:val="标题 1 Char"/>
    <w:qFormat/>
    <w:uiPriority w:val="9"/>
    <w:rPr>
      <w:rFonts w:ascii="Times New Roman" w:hAnsi="Times New Roman" w:eastAsia="宋体" w:cs="Times New Roman"/>
      <w:b/>
      <w:bCs/>
      <w:sz w:val="44"/>
      <w:szCs w:val="44"/>
    </w:rPr>
  </w:style>
  <w:style w:type="character" w:customStyle="1" w:styleId="354">
    <w:name w:val="标题 3 Char"/>
    <w:qFormat/>
    <w:uiPriority w:val="9"/>
    <w:rPr>
      <w:rFonts w:ascii="Times New Roman" w:hAnsi="Times New Roman" w:eastAsia="宋体" w:cs="Times New Roman"/>
      <w:b/>
      <w:bCs/>
      <w:sz w:val="32"/>
      <w:szCs w:val="32"/>
    </w:rPr>
  </w:style>
  <w:style w:type="character" w:customStyle="1" w:styleId="355">
    <w:name w:val="标题 4 Char"/>
    <w:semiHidden/>
    <w:qFormat/>
    <w:uiPriority w:val="9"/>
    <w:rPr>
      <w:rFonts w:ascii="等线 Light" w:hAnsi="等线 Light" w:eastAsia="Arial" w:cs="Arial"/>
      <w:b/>
      <w:bCs/>
      <w:sz w:val="28"/>
      <w:szCs w:val="28"/>
    </w:rPr>
  </w:style>
  <w:style w:type="character" w:customStyle="1" w:styleId="356">
    <w:name w:val="标题 5 Char"/>
    <w:semiHidden/>
    <w:qFormat/>
    <w:uiPriority w:val="9"/>
    <w:rPr>
      <w:rFonts w:ascii="Times New Roman" w:hAnsi="Times New Roman" w:eastAsia="宋体" w:cs="Times New Roman"/>
      <w:b/>
      <w:bCs/>
      <w:sz w:val="28"/>
      <w:szCs w:val="28"/>
    </w:rPr>
  </w:style>
  <w:style w:type="character" w:customStyle="1" w:styleId="357">
    <w:name w:val="标题 6 Char"/>
    <w:semiHidden/>
    <w:qFormat/>
    <w:uiPriority w:val="9"/>
    <w:rPr>
      <w:rFonts w:ascii="等线 Light" w:hAnsi="等线 Light" w:eastAsia="Arial" w:cs="Arial"/>
      <w:b/>
      <w:bCs/>
      <w:sz w:val="24"/>
      <w:szCs w:val="24"/>
    </w:rPr>
  </w:style>
  <w:style w:type="character" w:customStyle="1" w:styleId="358">
    <w:name w:val="标题 7 Char"/>
    <w:semiHidden/>
    <w:qFormat/>
    <w:uiPriority w:val="9"/>
    <w:rPr>
      <w:rFonts w:ascii="Times New Roman" w:hAnsi="Times New Roman" w:eastAsia="宋体" w:cs="Times New Roman"/>
      <w:b/>
      <w:bCs/>
      <w:sz w:val="24"/>
      <w:szCs w:val="24"/>
    </w:rPr>
  </w:style>
  <w:style w:type="character" w:customStyle="1" w:styleId="359">
    <w:name w:val="标题 8 Char"/>
    <w:semiHidden/>
    <w:qFormat/>
    <w:uiPriority w:val="9"/>
    <w:rPr>
      <w:rFonts w:ascii="等线 Light" w:hAnsi="等线 Light" w:eastAsia="Arial" w:cs="Arial"/>
      <w:sz w:val="24"/>
      <w:szCs w:val="24"/>
    </w:rPr>
  </w:style>
  <w:style w:type="character" w:customStyle="1" w:styleId="360">
    <w:name w:val="标题 9 Char"/>
    <w:semiHidden/>
    <w:qFormat/>
    <w:uiPriority w:val="9"/>
    <w:rPr>
      <w:rFonts w:ascii="等线 Light" w:hAnsi="等线 Light" w:eastAsia="Arial" w:cs="Arial"/>
      <w:szCs w:val="21"/>
    </w:rPr>
  </w:style>
  <w:style w:type="paragraph" w:customStyle="1" w:styleId="361">
    <w:name w:val="_Style 31"/>
    <w:basedOn w:val="1"/>
    <w:next w:val="349"/>
    <w:qFormat/>
    <w:uiPriority w:val="34"/>
    <w:pPr>
      <w:ind w:firstLine="420"/>
    </w:pPr>
    <w:rPr>
      <w:rFonts w:ascii="Calibri" w:hAnsi="Calibri" w:eastAsia="宋体" w:cs="Times New Roman"/>
      <w:kern w:val="0"/>
    </w:rPr>
  </w:style>
  <w:style w:type="character" w:customStyle="1" w:styleId="362">
    <w:name w:val="style31"/>
    <w:qFormat/>
    <w:uiPriority w:val="0"/>
    <w:rPr>
      <w:sz w:val="21"/>
      <w:szCs w:val="21"/>
    </w:rPr>
  </w:style>
  <w:style w:type="character" w:customStyle="1" w:styleId="363">
    <w:name w:val="正文文本缩进 Char4"/>
    <w:qFormat/>
    <w:uiPriority w:val="0"/>
    <w:rPr>
      <w:rFonts w:ascii="楷体_GB2312" w:eastAsia="楷体_GB2312"/>
      <w:sz w:val="32"/>
    </w:rPr>
  </w:style>
  <w:style w:type="character" w:customStyle="1" w:styleId="364">
    <w:name w:val="普通文字 Char Char Char"/>
    <w:qFormat/>
    <w:uiPriority w:val="0"/>
    <w:rPr>
      <w:rFonts w:ascii="宋体" w:hAnsi="Courier New" w:eastAsia="宋体" w:cs="Courier New"/>
      <w:sz w:val="21"/>
      <w:szCs w:val="21"/>
      <w:lang w:val="en-US" w:eastAsia="zh-CN" w:bidi="ar-SA"/>
    </w:rPr>
  </w:style>
  <w:style w:type="character" w:customStyle="1" w:styleId="365">
    <w:name w:val="段落 Char1"/>
    <w:link w:val="366"/>
    <w:qFormat/>
    <w:uiPriority w:val="0"/>
    <w:rPr>
      <w:rFonts w:ascii="等线" w:hAnsi="等线" w:eastAsia="仿宋_GB2312" w:cs="Arial"/>
      <w:sz w:val="24"/>
      <w:szCs w:val="24"/>
    </w:rPr>
  </w:style>
  <w:style w:type="paragraph" w:customStyle="1" w:styleId="366">
    <w:name w:val="段落"/>
    <w:link w:val="365"/>
    <w:qFormat/>
    <w:uiPriority w:val="0"/>
    <w:pPr>
      <w:spacing w:before="120" w:after="120" w:line="360" w:lineRule="auto"/>
      <w:ind w:firstLine="420"/>
      <w:jc w:val="both"/>
    </w:pPr>
    <w:rPr>
      <w:rFonts w:ascii="等线" w:hAnsi="等线" w:eastAsia="仿宋_GB2312" w:cs="Arial"/>
      <w:kern w:val="2"/>
      <w:sz w:val="24"/>
      <w:szCs w:val="24"/>
      <w:lang w:val="en-US" w:eastAsia="zh-CN" w:bidi="ar-SA"/>
    </w:rPr>
  </w:style>
  <w:style w:type="character" w:customStyle="1" w:styleId="367">
    <w:name w:val="批注框文本 Char4"/>
    <w:qFormat/>
    <w:uiPriority w:val="0"/>
    <w:rPr>
      <w:sz w:val="18"/>
      <w:szCs w:val="18"/>
    </w:rPr>
  </w:style>
  <w:style w:type="character" w:customStyle="1" w:styleId="368">
    <w:name w:val="纯文本 Char3"/>
    <w:qFormat/>
    <w:uiPriority w:val="0"/>
    <w:rPr>
      <w:rFonts w:ascii="宋体" w:hAnsi="Courier New" w:cs="Courier New"/>
      <w:szCs w:val="21"/>
    </w:rPr>
  </w:style>
  <w:style w:type="character" w:customStyle="1" w:styleId="369">
    <w:name w:val="_正文段落 Char Char"/>
    <w:link w:val="370"/>
    <w:qFormat/>
    <w:uiPriority w:val="0"/>
    <w:rPr>
      <w:rFonts w:ascii="宋体" w:hAnsi="宋体"/>
      <w:sz w:val="24"/>
      <w:szCs w:val="28"/>
    </w:rPr>
  </w:style>
  <w:style w:type="paragraph" w:customStyle="1" w:styleId="370">
    <w:name w:val="_正文段落"/>
    <w:basedOn w:val="1"/>
    <w:link w:val="369"/>
    <w:qFormat/>
    <w:uiPriority w:val="0"/>
    <w:pPr>
      <w:spacing w:line="360" w:lineRule="auto"/>
      <w:ind w:firstLine="480"/>
    </w:pPr>
    <w:rPr>
      <w:rFonts w:ascii="宋体" w:hAnsi="宋体"/>
      <w:sz w:val="24"/>
      <w:szCs w:val="28"/>
    </w:rPr>
  </w:style>
  <w:style w:type="character" w:customStyle="1" w:styleId="371">
    <w:name w:val="正文文本 Char4"/>
    <w:qFormat/>
    <w:uiPriority w:val="0"/>
    <w:rPr>
      <w:rFonts w:ascii="楷体_GB2312" w:hAnsi="Arial" w:eastAsia="楷体_GB2312"/>
      <w:sz w:val="28"/>
    </w:rPr>
  </w:style>
  <w:style w:type="character" w:customStyle="1" w:styleId="372">
    <w:name w:val="font"/>
    <w:qFormat/>
    <w:uiPriority w:val="0"/>
  </w:style>
  <w:style w:type="character" w:customStyle="1" w:styleId="373">
    <w:name w:val="pt9-hui-line201"/>
    <w:qFormat/>
    <w:uiPriority w:val="0"/>
    <w:rPr>
      <w:color w:val="333333"/>
      <w:spacing w:val="300"/>
      <w:sz w:val="18"/>
      <w:szCs w:val="18"/>
      <w:u w:val="none"/>
    </w:rPr>
  </w:style>
  <w:style w:type="character" w:customStyle="1" w:styleId="374">
    <w:name w:val="正文文本缩进 2 Char4"/>
    <w:qFormat/>
    <w:uiPriority w:val="0"/>
    <w:rPr>
      <w:rFonts w:ascii="楷体_GB2312" w:eastAsia="楷体_GB2312"/>
      <w:sz w:val="28"/>
      <w:szCs w:val="28"/>
    </w:rPr>
  </w:style>
  <w:style w:type="character" w:customStyle="1" w:styleId="375">
    <w:name w:val="批注主题 Char4"/>
    <w:qFormat/>
    <w:uiPriority w:val="99"/>
    <w:rPr>
      <w:rFonts w:ascii="Calibri" w:hAnsi="Calibri"/>
      <w:b/>
      <w:bCs/>
    </w:rPr>
  </w:style>
  <w:style w:type="character" w:customStyle="1" w:styleId="376">
    <w:name w:val="批注文字 Char4"/>
    <w:qFormat/>
    <w:uiPriority w:val="99"/>
    <w:rPr>
      <w:rFonts w:ascii="Calibri" w:hAnsi="Calibri"/>
    </w:rPr>
  </w:style>
  <w:style w:type="character" w:customStyle="1" w:styleId="377">
    <w:name w:val="样式 正文文本缩进 + 左  0 字符 Char Char"/>
    <w:link w:val="378"/>
    <w:qFormat/>
    <w:uiPriority w:val="0"/>
    <w:rPr>
      <w:rFonts w:cs="宋体"/>
      <w:sz w:val="24"/>
    </w:rPr>
  </w:style>
  <w:style w:type="paragraph" w:customStyle="1" w:styleId="378">
    <w:name w:val="样式 正文文本缩进 + 左  0 字符"/>
    <w:basedOn w:val="117"/>
    <w:link w:val="377"/>
    <w:qFormat/>
    <w:uiPriority w:val="0"/>
    <w:pPr>
      <w:spacing w:line="360" w:lineRule="auto"/>
      <w:ind w:firstLine="250"/>
    </w:pPr>
    <w:rPr>
      <w:rFonts w:cs="宋体" w:asciiTheme="minorHAnsi" w:hAnsiTheme="minorHAnsi" w:eastAsiaTheme="minorEastAsia"/>
      <w:kern w:val="2"/>
      <w:sz w:val="24"/>
      <w:szCs w:val="22"/>
    </w:rPr>
  </w:style>
  <w:style w:type="character" w:customStyle="1" w:styleId="379">
    <w:name w:val="带缩进的正文 Char Char"/>
    <w:link w:val="380"/>
    <w:qFormat/>
    <w:uiPriority w:val="0"/>
    <w:rPr>
      <w:rFonts w:ascii="Calibri" w:hAnsi="Calibri"/>
      <w:sz w:val="24"/>
    </w:rPr>
  </w:style>
  <w:style w:type="paragraph" w:customStyle="1" w:styleId="380">
    <w:name w:val="带缩进的正文"/>
    <w:basedOn w:val="1"/>
    <w:link w:val="379"/>
    <w:qFormat/>
    <w:uiPriority w:val="0"/>
    <w:pPr>
      <w:spacing w:line="360" w:lineRule="auto"/>
      <w:ind w:firstLine="480"/>
    </w:pPr>
    <w:rPr>
      <w:rFonts w:ascii="Calibri" w:hAnsi="Calibri"/>
      <w:sz w:val="24"/>
    </w:rPr>
  </w:style>
  <w:style w:type="character" w:customStyle="1" w:styleId="381">
    <w:name w:val="bodybold1"/>
    <w:qFormat/>
    <w:uiPriority w:val="0"/>
    <w:rPr>
      <w:rFonts w:ascii="Taipei" w:hAnsi="Taipei"/>
      <w:b/>
      <w:bCs/>
      <w:color w:val="0066FF"/>
      <w:sz w:val="26"/>
      <w:szCs w:val="26"/>
      <w:u w:val="none"/>
    </w:rPr>
  </w:style>
  <w:style w:type="character" w:customStyle="1" w:styleId="382">
    <w:name w:val="flname8"/>
    <w:qFormat/>
    <w:uiPriority w:val="0"/>
  </w:style>
  <w:style w:type="character" w:customStyle="1" w:styleId="383">
    <w:name w:val="正文（首行缩进两字） Char Char"/>
    <w:qFormat/>
    <w:uiPriority w:val="0"/>
    <w:rPr>
      <w:rFonts w:eastAsia="宋体"/>
      <w:sz w:val="24"/>
      <w:lang w:val="en-US" w:eastAsia="zh-CN" w:bidi="ar-SA"/>
    </w:rPr>
  </w:style>
  <w:style w:type="character" w:customStyle="1" w:styleId="384">
    <w:name w:val="标题 3 Char Char"/>
    <w:qFormat/>
    <w:uiPriority w:val="0"/>
    <w:rPr>
      <w:rFonts w:eastAsia="宋体"/>
      <w:b/>
      <w:sz w:val="32"/>
      <w:lang w:val="en-US" w:eastAsia="zh-CN" w:bidi="ar-SA"/>
    </w:rPr>
  </w:style>
  <w:style w:type="character" w:customStyle="1" w:styleId="385">
    <w:name w:val="样式6 Char Char"/>
    <w:link w:val="386"/>
    <w:qFormat/>
    <w:uiPriority w:val="0"/>
    <w:rPr>
      <w:rFonts w:ascii="宋体" w:hAnsi="宋体"/>
      <w:sz w:val="28"/>
      <w:szCs w:val="28"/>
    </w:rPr>
  </w:style>
  <w:style w:type="paragraph" w:customStyle="1" w:styleId="386">
    <w:name w:val="样式6"/>
    <w:basedOn w:val="1"/>
    <w:link w:val="385"/>
    <w:qFormat/>
    <w:uiPriority w:val="0"/>
    <w:pPr>
      <w:spacing w:line="360" w:lineRule="auto"/>
      <w:ind w:left="980" w:hanging="420"/>
    </w:pPr>
    <w:rPr>
      <w:rFonts w:ascii="宋体" w:hAnsi="宋体"/>
      <w:sz w:val="28"/>
      <w:szCs w:val="28"/>
    </w:rPr>
  </w:style>
  <w:style w:type="character" w:customStyle="1" w:styleId="387">
    <w:name w:val="WW8Num11z1"/>
    <w:qFormat/>
    <w:uiPriority w:val="0"/>
    <w:rPr>
      <w:rFonts w:ascii="Wingdings" w:hAnsi="Wingdings"/>
    </w:rPr>
  </w:style>
  <w:style w:type="character" w:customStyle="1" w:styleId="388">
    <w:name w:val="样式 正文缩进 + 首行缩进:  2 字符 Char Char"/>
    <w:link w:val="389"/>
    <w:qFormat/>
    <w:uiPriority w:val="0"/>
    <w:rPr>
      <w:rFonts w:cs="宋体"/>
      <w:sz w:val="24"/>
    </w:rPr>
  </w:style>
  <w:style w:type="paragraph" w:customStyle="1" w:styleId="389">
    <w:name w:val="样式 正文缩进 + 首行缩进:  2 字符"/>
    <w:basedOn w:val="8"/>
    <w:link w:val="388"/>
    <w:qFormat/>
    <w:uiPriority w:val="0"/>
    <w:pPr>
      <w:spacing w:line="360" w:lineRule="auto"/>
      <w:ind w:firstLine="200"/>
    </w:pPr>
    <w:rPr>
      <w:rFonts w:cs="宋体" w:asciiTheme="minorHAnsi" w:hAnsiTheme="minorHAnsi" w:eastAsiaTheme="minorEastAsia"/>
      <w:kern w:val="2"/>
      <w:sz w:val="24"/>
      <w:szCs w:val="22"/>
    </w:rPr>
  </w:style>
  <w:style w:type="character" w:customStyle="1" w:styleId="390">
    <w:name w:val="彩色网格 - 强调文字颜色 1 Char"/>
    <w:link w:val="391"/>
    <w:qFormat/>
    <w:uiPriority w:val="0"/>
    <w:rPr>
      <w:rFonts w:eastAsia="方正仿宋_GBK"/>
      <w:i/>
      <w:iCs/>
      <w:color w:val="000000"/>
      <w:szCs w:val="24"/>
    </w:rPr>
  </w:style>
  <w:style w:type="paragraph" w:customStyle="1" w:styleId="391">
    <w:name w:val="彩色网格 - 强调文字颜色 11"/>
    <w:basedOn w:val="1"/>
    <w:next w:val="1"/>
    <w:link w:val="390"/>
    <w:qFormat/>
    <w:uiPriority w:val="0"/>
    <w:pPr>
      <w:spacing w:line="360" w:lineRule="auto"/>
      <w:ind w:firstLine="560"/>
    </w:pPr>
    <w:rPr>
      <w:rFonts w:eastAsia="方正仿宋_GBK"/>
      <w:i/>
      <w:iCs/>
      <w:color w:val="000000"/>
      <w:szCs w:val="24"/>
    </w:rPr>
  </w:style>
  <w:style w:type="character" w:customStyle="1" w:styleId="392">
    <w:name w:val="文档结构图 Char3"/>
    <w:qFormat/>
    <w:uiPriority w:val="99"/>
    <w:rPr>
      <w:rFonts w:ascii="宋体"/>
      <w:sz w:val="18"/>
      <w:szCs w:val="18"/>
    </w:rPr>
  </w:style>
  <w:style w:type="character" w:customStyle="1" w:styleId="393">
    <w:name w:val="正文首行缩进 2 Char3"/>
    <w:semiHidden/>
    <w:qFormat/>
    <w:uiPriority w:val="0"/>
    <w:rPr>
      <w:rFonts w:ascii="Arial" w:hAnsi="Arial" w:eastAsia="方正仿宋_GBK" w:cs="Arial"/>
      <w:szCs w:val="24"/>
    </w:rPr>
  </w:style>
  <w:style w:type="character" w:customStyle="1" w:styleId="394">
    <w:name w:val="样式7 Char Char"/>
    <w:link w:val="395"/>
    <w:qFormat/>
    <w:uiPriority w:val="0"/>
    <w:rPr>
      <w:rFonts w:ascii="宋体" w:hAnsi="宋体"/>
      <w:sz w:val="28"/>
      <w:szCs w:val="28"/>
    </w:rPr>
  </w:style>
  <w:style w:type="paragraph" w:customStyle="1" w:styleId="395">
    <w:name w:val="样式7"/>
    <w:basedOn w:val="1"/>
    <w:link w:val="394"/>
    <w:qFormat/>
    <w:uiPriority w:val="0"/>
    <w:pPr>
      <w:spacing w:line="360" w:lineRule="auto"/>
      <w:ind w:left="980" w:hanging="420"/>
    </w:pPr>
    <w:rPr>
      <w:rFonts w:ascii="宋体" w:hAnsi="宋体"/>
      <w:sz w:val="28"/>
      <w:szCs w:val="28"/>
    </w:rPr>
  </w:style>
  <w:style w:type="character" w:customStyle="1" w:styleId="396">
    <w:name w:val="WW-Absatz-Standardschriftart11"/>
    <w:qFormat/>
    <w:uiPriority w:val="0"/>
  </w:style>
  <w:style w:type="character" w:customStyle="1" w:styleId="397">
    <w:name w:val="正文文本 3 Char3"/>
    <w:qFormat/>
    <w:uiPriority w:val="0"/>
    <w:rPr>
      <w:rFonts w:ascii="仿宋_GB2312" w:hAnsi="Arial" w:eastAsia="仿宋_GB2312"/>
      <w:sz w:val="32"/>
    </w:rPr>
  </w:style>
  <w:style w:type="character" w:customStyle="1" w:styleId="398">
    <w:name w:val="WW8Num34z2"/>
    <w:qFormat/>
    <w:uiPriority w:val="0"/>
    <w:rPr>
      <w:rFonts w:ascii="StarSymbol" w:hAnsi="StarSymbol" w:cs="StarSymbol"/>
      <w:sz w:val="18"/>
      <w:szCs w:val="18"/>
    </w:rPr>
  </w:style>
  <w:style w:type="character" w:customStyle="1" w:styleId="399">
    <w:name w:val="日期 Char4"/>
    <w:qFormat/>
    <w:uiPriority w:val="0"/>
    <w:rPr>
      <w:rFonts w:ascii="仿宋_GB2312" w:eastAsia="仿宋_GB2312"/>
      <w:b/>
      <w:sz w:val="36"/>
      <w:szCs w:val="24"/>
    </w:rPr>
  </w:style>
  <w:style w:type="character" w:customStyle="1" w:styleId="400">
    <w:name w:val="正文文本缩进 3 字符1"/>
    <w:qFormat/>
    <w:uiPriority w:val="99"/>
    <w:rPr>
      <w:rFonts w:ascii="宋体" w:hAnsi="Times New Roman" w:eastAsia="方正仿宋_GBK" w:cs="Times New Roman"/>
      <w:sz w:val="16"/>
      <w:szCs w:val="16"/>
    </w:rPr>
  </w:style>
  <w:style w:type="character" w:customStyle="1" w:styleId="401">
    <w:name w:val="正文文本缩进 3 Char3"/>
    <w:qFormat/>
    <w:uiPriority w:val="0"/>
    <w:rPr>
      <w:rFonts w:ascii="方正行楷简体" w:hAnsi="Arial" w:eastAsia="方正行楷简体"/>
      <w:sz w:val="36"/>
    </w:rPr>
  </w:style>
  <w:style w:type="character" w:customStyle="1" w:styleId="402">
    <w:name w:val="WW8Num6z1"/>
    <w:qFormat/>
    <w:uiPriority w:val="0"/>
    <w:rPr>
      <w:rFonts w:ascii="Wingdings" w:hAnsi="Wingdings"/>
    </w:rPr>
  </w:style>
  <w:style w:type="character" w:customStyle="1" w:styleId="403">
    <w:name w:val="正文文本 2 Char3"/>
    <w:qFormat/>
    <w:uiPriority w:val="0"/>
    <w:rPr>
      <w:szCs w:val="24"/>
    </w:rPr>
  </w:style>
  <w:style w:type="character" w:customStyle="1" w:styleId="404">
    <w:name w:val="WW8Num32z2"/>
    <w:qFormat/>
    <w:uiPriority w:val="0"/>
    <w:rPr>
      <w:rFonts w:ascii="StarSymbol" w:hAnsi="StarSymbol" w:cs="StarSymbol"/>
      <w:sz w:val="18"/>
      <w:szCs w:val="18"/>
    </w:rPr>
  </w:style>
  <w:style w:type="character" w:customStyle="1" w:styleId="405">
    <w:name w:val="列表段落 字符1"/>
    <w:qFormat/>
    <w:uiPriority w:val="34"/>
    <w:rPr>
      <w:rFonts w:ascii="Calibri" w:hAnsi="Calibri"/>
      <w:sz w:val="21"/>
      <w:szCs w:val="22"/>
    </w:rPr>
  </w:style>
  <w:style w:type="character" w:customStyle="1" w:styleId="406">
    <w:name w:val="WW8Num28z0"/>
    <w:qFormat/>
    <w:uiPriority w:val="0"/>
    <w:rPr>
      <w:rFonts w:ascii="Wingdings" w:hAnsi="Wingdings" w:cs="StarSymbol"/>
      <w:sz w:val="18"/>
      <w:szCs w:val="18"/>
    </w:rPr>
  </w:style>
  <w:style w:type="character" w:customStyle="1" w:styleId="407">
    <w:name w:val="WW8Num2z2"/>
    <w:qFormat/>
    <w:uiPriority w:val="0"/>
    <w:rPr>
      <w:rFonts w:ascii="StarSymbol" w:hAnsi="StarSymbol" w:cs="StarSymbol"/>
      <w:sz w:val="18"/>
      <w:szCs w:val="18"/>
    </w:rPr>
  </w:style>
  <w:style w:type="character" w:customStyle="1" w:styleId="408">
    <w:name w:val="apple-converted-space"/>
    <w:qFormat/>
    <w:uiPriority w:val="0"/>
  </w:style>
  <w:style w:type="character" w:customStyle="1" w:styleId="409">
    <w:name w:val="WW8Num35z2"/>
    <w:qFormat/>
    <w:uiPriority w:val="0"/>
    <w:rPr>
      <w:rFonts w:ascii="StarSymbol" w:hAnsi="StarSymbol" w:cs="StarSymbol"/>
      <w:sz w:val="18"/>
      <w:szCs w:val="18"/>
    </w:rPr>
  </w:style>
  <w:style w:type="character" w:customStyle="1" w:styleId="410">
    <w:name w:val="标题 Char3"/>
    <w:qFormat/>
    <w:uiPriority w:val="10"/>
    <w:rPr>
      <w:rFonts w:ascii="Cambria" w:hAnsi="Cambria"/>
      <w:b/>
      <w:bCs/>
      <w:sz w:val="32"/>
      <w:szCs w:val="32"/>
    </w:rPr>
  </w:style>
  <w:style w:type="character" w:customStyle="1" w:styleId="411">
    <w:name w:val="WW8Num10z0"/>
    <w:qFormat/>
    <w:uiPriority w:val="0"/>
    <w:rPr>
      <w:rFonts w:ascii="Wingdings" w:hAnsi="Wingdings" w:cs="StarSymbol"/>
      <w:sz w:val="18"/>
      <w:szCs w:val="18"/>
    </w:rPr>
  </w:style>
  <w:style w:type="character" w:customStyle="1" w:styleId="412">
    <w:name w:val="正文首行缩进 Char5"/>
    <w:semiHidden/>
    <w:qFormat/>
    <w:uiPriority w:val="0"/>
    <w:rPr>
      <w:rFonts w:ascii="Arial" w:hAnsi="Arial"/>
      <w:szCs w:val="21"/>
    </w:rPr>
  </w:style>
  <w:style w:type="character" w:customStyle="1" w:styleId="413">
    <w:name w:val="WW8Num32z0"/>
    <w:qFormat/>
    <w:uiPriority w:val="0"/>
    <w:rPr>
      <w:rFonts w:ascii="Wingdings" w:hAnsi="Wingdings" w:cs="StarSymbol"/>
      <w:sz w:val="18"/>
      <w:szCs w:val="18"/>
    </w:rPr>
  </w:style>
  <w:style w:type="character" w:customStyle="1" w:styleId="414">
    <w:name w:val="正文首行缩进 Char1"/>
    <w:qFormat/>
    <w:uiPriority w:val="0"/>
    <w:rPr>
      <w:rFonts w:ascii="Times New Roman" w:hAnsi="Times New Roman" w:eastAsia="宋体" w:cs="Times New Roman"/>
      <w:szCs w:val="24"/>
    </w:rPr>
  </w:style>
  <w:style w:type="character" w:customStyle="1" w:styleId="415">
    <w:name w:val="标题 3 字符1"/>
    <w:qFormat/>
    <w:uiPriority w:val="0"/>
    <w:rPr>
      <w:rFonts w:ascii="仿宋" w:eastAsia="仿宋"/>
      <w:b/>
      <w:sz w:val="32"/>
      <w:szCs w:val="32"/>
    </w:rPr>
  </w:style>
  <w:style w:type="character" w:customStyle="1" w:styleId="416">
    <w:name w:val="正文首行缩进 Char2"/>
    <w:qFormat/>
    <w:uiPriority w:val="0"/>
    <w:rPr>
      <w:rFonts w:ascii="楷体_GB2312" w:hAnsi="Arial" w:eastAsia="楷体_GB2312"/>
      <w:sz w:val="21"/>
      <w:szCs w:val="24"/>
    </w:rPr>
  </w:style>
  <w:style w:type="character" w:customStyle="1" w:styleId="417">
    <w:name w:val="正文文本 2 字符1"/>
    <w:semiHidden/>
    <w:qFormat/>
    <w:uiPriority w:val="99"/>
    <w:rPr>
      <w:rFonts w:ascii="Times New Roman" w:hAnsi="Times New Roman" w:eastAsia="方正仿宋_GBK" w:cs="Times New Roman"/>
      <w:sz w:val="24"/>
      <w:szCs w:val="24"/>
    </w:rPr>
  </w:style>
  <w:style w:type="character" w:customStyle="1" w:styleId="418">
    <w:name w:val="Table Heading Char1"/>
    <w:link w:val="419"/>
    <w:qFormat/>
    <w:uiPriority w:val="0"/>
    <w:rPr>
      <w:rFonts w:ascii="Book Antiqua" w:hAnsi="Book Antiqua" w:eastAsia="黑体" w:cs="Book Antiqua"/>
      <w:bCs/>
      <w:szCs w:val="21"/>
    </w:rPr>
  </w:style>
  <w:style w:type="paragraph" w:customStyle="1" w:styleId="419">
    <w:name w:val="Table Heading"/>
    <w:basedOn w:val="1"/>
    <w:link w:val="418"/>
    <w:qFormat/>
    <w:uiPriority w:val="0"/>
    <w:pPr>
      <w:keepNext/>
      <w:spacing w:before="80" w:after="80" w:line="240" w:lineRule="atLeast"/>
      <w:jc w:val="left"/>
    </w:pPr>
    <w:rPr>
      <w:rFonts w:ascii="Book Antiqua" w:hAnsi="Book Antiqua" w:eastAsia="黑体" w:cs="Book Antiqua"/>
      <w:bCs/>
      <w:szCs w:val="21"/>
    </w:rPr>
  </w:style>
  <w:style w:type="character" w:customStyle="1" w:styleId="420">
    <w:name w:val="二级采标题 字符"/>
    <w:link w:val="421"/>
    <w:qFormat/>
    <w:uiPriority w:val="0"/>
    <w:rPr>
      <w:rFonts w:ascii="Calibri" w:hAnsi="Calibri" w:eastAsia="Arial" w:cs="Arial"/>
    </w:rPr>
  </w:style>
  <w:style w:type="paragraph" w:customStyle="1" w:styleId="421">
    <w:name w:val="二级采标题"/>
    <w:next w:val="422"/>
    <w:link w:val="420"/>
    <w:qFormat/>
    <w:uiPriority w:val="0"/>
    <w:pPr>
      <w:ind w:left="1134" w:hanging="1134"/>
    </w:pPr>
    <w:rPr>
      <w:rFonts w:ascii="Calibri" w:hAnsi="Calibri" w:eastAsia="Arial" w:cs="Arial"/>
      <w:kern w:val="2"/>
      <w:sz w:val="21"/>
      <w:szCs w:val="22"/>
      <w:lang w:val="en-US" w:eastAsia="zh-CN" w:bidi="ar-SA"/>
    </w:rPr>
  </w:style>
  <w:style w:type="paragraph" w:customStyle="1" w:styleId="422">
    <w:name w:val="段"/>
    <w:qFormat/>
    <w:uiPriority w:val="0"/>
    <w:pPr>
      <w:ind w:firstLine="200"/>
      <w:jc w:val="both"/>
    </w:pPr>
    <w:rPr>
      <w:rFonts w:ascii="宋体" w:hAnsi="Times New Roman" w:eastAsia="宋体" w:cs="Times New Roman"/>
      <w:sz w:val="21"/>
      <w:lang w:val="en-US" w:eastAsia="zh-CN" w:bidi="ar-SA"/>
    </w:rPr>
  </w:style>
  <w:style w:type="character" w:customStyle="1" w:styleId="423">
    <w:name w:val="Table Text Char"/>
    <w:link w:val="424"/>
    <w:qFormat/>
    <w:uiPriority w:val="0"/>
    <w:rPr>
      <w:rFonts w:cs="Arial"/>
      <w:szCs w:val="21"/>
    </w:rPr>
  </w:style>
  <w:style w:type="paragraph" w:customStyle="1" w:styleId="424">
    <w:name w:val="Table Text"/>
    <w:basedOn w:val="1"/>
    <w:link w:val="423"/>
    <w:qFormat/>
    <w:uiPriority w:val="0"/>
    <w:pPr>
      <w:spacing w:before="80" w:after="80" w:line="240" w:lineRule="atLeast"/>
      <w:jc w:val="left"/>
    </w:pPr>
    <w:rPr>
      <w:rFonts w:cs="Arial"/>
      <w:szCs w:val="21"/>
    </w:rPr>
  </w:style>
  <w:style w:type="character" w:customStyle="1" w:styleId="425">
    <w:name w:val="WW8Num28z2"/>
    <w:qFormat/>
    <w:uiPriority w:val="0"/>
    <w:rPr>
      <w:rFonts w:ascii="StarSymbol" w:hAnsi="StarSymbol" w:cs="StarSymbol"/>
      <w:sz w:val="18"/>
      <w:szCs w:val="18"/>
    </w:rPr>
  </w:style>
  <w:style w:type="character" w:customStyle="1" w:styleId="426">
    <w:name w:val="标题2 Char"/>
    <w:link w:val="427"/>
    <w:qFormat/>
    <w:uiPriority w:val="0"/>
    <w:rPr>
      <w:rFonts w:ascii="宋体" w:hAnsi="宋体"/>
      <w:b/>
      <w:bCs/>
      <w:sz w:val="28"/>
      <w:szCs w:val="28"/>
    </w:rPr>
  </w:style>
  <w:style w:type="paragraph" w:customStyle="1" w:styleId="427">
    <w:name w:val="标题2"/>
    <w:basedOn w:val="3"/>
    <w:next w:val="1"/>
    <w:link w:val="426"/>
    <w:qFormat/>
    <w:uiPriority w:val="0"/>
    <w:pPr>
      <w:spacing w:before="0" w:after="0" w:line="360" w:lineRule="auto"/>
      <w:ind w:left="425"/>
      <w:jc w:val="left"/>
    </w:pPr>
    <w:rPr>
      <w:rFonts w:ascii="宋体" w:hAnsi="宋体" w:eastAsiaTheme="minorEastAsia" w:cstheme="minorBidi"/>
      <w:bCs/>
      <w:kern w:val="2"/>
      <w:sz w:val="28"/>
      <w:szCs w:val="28"/>
    </w:rPr>
  </w:style>
  <w:style w:type="character" w:customStyle="1" w:styleId="428">
    <w:name w:val="WW8Num17z1"/>
    <w:qFormat/>
    <w:uiPriority w:val="0"/>
    <w:rPr>
      <w:rFonts w:ascii="Wingdings 2" w:hAnsi="Wingdings 2" w:cs="StarSymbol"/>
      <w:sz w:val="18"/>
      <w:szCs w:val="18"/>
    </w:rPr>
  </w:style>
  <w:style w:type="character" w:customStyle="1" w:styleId="429">
    <w:name w:val="font01"/>
    <w:qFormat/>
    <w:uiPriority w:val="0"/>
    <w:rPr>
      <w:rFonts w:hint="eastAsia" w:ascii="楷体" w:hAnsi="楷体" w:eastAsia="楷体" w:cs="楷体"/>
      <w:color w:val="FF0000"/>
      <w:sz w:val="22"/>
      <w:szCs w:val="22"/>
      <w:u w:val="none"/>
    </w:rPr>
  </w:style>
  <w:style w:type="character" w:customStyle="1" w:styleId="430">
    <w:name w:val="WW8Num23z0"/>
    <w:qFormat/>
    <w:uiPriority w:val="0"/>
    <w:rPr>
      <w:rFonts w:ascii="Wingdings" w:hAnsi="Wingdings" w:cs="StarSymbol"/>
      <w:sz w:val="18"/>
      <w:szCs w:val="18"/>
    </w:rPr>
  </w:style>
  <w:style w:type="character" w:customStyle="1" w:styleId="431">
    <w:name w:val="font21"/>
    <w:qFormat/>
    <w:uiPriority w:val="0"/>
    <w:rPr>
      <w:rFonts w:hint="eastAsia" w:ascii="楷体" w:hAnsi="楷体" w:eastAsia="楷体" w:cs="楷体"/>
      <w:color w:val="000000"/>
      <w:sz w:val="22"/>
      <w:szCs w:val="22"/>
      <w:u w:val="none"/>
    </w:rPr>
  </w:style>
  <w:style w:type="character" w:customStyle="1" w:styleId="432">
    <w:name w:val="Absatz-Standardschriftart"/>
    <w:qFormat/>
    <w:uiPriority w:val="0"/>
  </w:style>
  <w:style w:type="character" w:customStyle="1" w:styleId="433">
    <w:name w:val="批注文字 Char1"/>
    <w:qFormat/>
    <w:uiPriority w:val="0"/>
    <w:rPr>
      <w:rFonts w:ascii="Times New Roman" w:hAnsi="Times New Roman" w:eastAsia="宋体" w:cs="Times New Roman"/>
      <w:szCs w:val="24"/>
    </w:rPr>
  </w:style>
  <w:style w:type="character" w:customStyle="1" w:styleId="434">
    <w:name w:val="WW8Num20z1"/>
    <w:qFormat/>
    <w:uiPriority w:val="0"/>
    <w:rPr>
      <w:rFonts w:ascii="Wingdings 2" w:hAnsi="Wingdings 2" w:cs="StarSymbol"/>
      <w:sz w:val="18"/>
      <w:szCs w:val="18"/>
    </w:rPr>
  </w:style>
  <w:style w:type="character" w:customStyle="1" w:styleId="435">
    <w:name w:val="font31"/>
    <w:qFormat/>
    <w:uiPriority w:val="0"/>
    <w:rPr>
      <w:rFonts w:hint="eastAsia" w:ascii="宋体" w:hAnsi="宋体" w:eastAsia="宋体" w:cs="宋体"/>
      <w:b/>
      <w:color w:val="000000"/>
      <w:sz w:val="24"/>
      <w:szCs w:val="24"/>
      <w:u w:val="none"/>
    </w:rPr>
  </w:style>
  <w:style w:type="character" w:customStyle="1" w:styleId="436">
    <w:name w:val="金宏发行正文 Char Char Char"/>
    <w:qFormat/>
    <w:uiPriority w:val="0"/>
    <w:rPr>
      <w:rFonts w:hint="eastAsia" w:ascii="仿宋_GB2312" w:eastAsia="仿宋_GB2312" w:cs="宋体"/>
      <w:sz w:val="28"/>
    </w:rPr>
  </w:style>
  <w:style w:type="character" w:customStyle="1" w:styleId="437">
    <w:name w:val="se11"/>
    <w:qFormat/>
    <w:uiPriority w:val="0"/>
    <w:rPr>
      <w:rFonts w:ascii="Tahoma" w:hAnsi="Tahoma" w:cs="Times New Roman"/>
      <w:color w:val="000000"/>
      <w:sz w:val="24"/>
      <w:lang w:bidi="ar-SA"/>
    </w:rPr>
  </w:style>
  <w:style w:type="character" w:customStyle="1" w:styleId="438">
    <w:name w:val="WW8Num6z2"/>
    <w:qFormat/>
    <w:uiPriority w:val="0"/>
    <w:rPr>
      <w:rFonts w:ascii="StarSymbol" w:hAnsi="StarSymbol" w:cs="StarSymbol"/>
      <w:sz w:val="18"/>
      <w:szCs w:val="18"/>
    </w:rPr>
  </w:style>
  <w:style w:type="character" w:customStyle="1" w:styleId="439">
    <w:name w:val="模板正文 Char"/>
    <w:link w:val="440"/>
    <w:qFormat/>
    <w:uiPriority w:val="0"/>
    <w:rPr>
      <w:rFonts w:ascii="Calibri" w:hAnsi="Calibri"/>
      <w:sz w:val="28"/>
      <w:szCs w:val="21"/>
    </w:rPr>
  </w:style>
  <w:style w:type="paragraph" w:customStyle="1" w:styleId="440">
    <w:name w:val="模板正文"/>
    <w:basedOn w:val="1"/>
    <w:link w:val="439"/>
    <w:qFormat/>
    <w:uiPriority w:val="0"/>
    <w:pPr>
      <w:spacing w:line="360" w:lineRule="auto"/>
      <w:ind w:firstLine="200"/>
    </w:pPr>
    <w:rPr>
      <w:rFonts w:ascii="Calibri" w:hAnsi="Calibri"/>
      <w:sz w:val="28"/>
      <w:szCs w:val="21"/>
    </w:rPr>
  </w:style>
  <w:style w:type="character" w:customStyle="1" w:styleId="441">
    <w:name w:val="批注框文本 字符1"/>
    <w:qFormat/>
    <w:uiPriority w:val="99"/>
    <w:rPr>
      <w:rFonts w:ascii="Times New Roman" w:hAnsi="Times New Roman" w:eastAsia="方正仿宋_GBK" w:cs="Times New Roman"/>
      <w:sz w:val="18"/>
      <w:szCs w:val="18"/>
    </w:rPr>
  </w:style>
  <w:style w:type="character" w:customStyle="1" w:styleId="442">
    <w:name w:val="标书正文 Char"/>
    <w:link w:val="443"/>
    <w:qFormat/>
    <w:uiPriority w:val="0"/>
    <w:rPr>
      <w:rFonts w:ascii="Calibri" w:hAnsi="Calibri"/>
    </w:rPr>
  </w:style>
  <w:style w:type="paragraph" w:customStyle="1" w:styleId="443">
    <w:name w:val="标书正文"/>
    <w:basedOn w:val="1"/>
    <w:link w:val="442"/>
    <w:qFormat/>
    <w:uiPriority w:val="0"/>
    <w:pPr>
      <w:spacing w:before="120" w:line="360" w:lineRule="auto"/>
      <w:ind w:firstLine="200"/>
    </w:pPr>
    <w:rPr>
      <w:rFonts w:ascii="Calibri" w:hAnsi="Calibri"/>
    </w:rPr>
  </w:style>
  <w:style w:type="character" w:customStyle="1" w:styleId="444">
    <w:name w:val="二级条标题 字符"/>
    <w:link w:val="445"/>
    <w:qFormat/>
    <w:uiPriority w:val="0"/>
    <w:rPr>
      <w:rFonts w:ascii="黑体" w:eastAsia="黑体"/>
    </w:rPr>
  </w:style>
  <w:style w:type="paragraph" w:customStyle="1" w:styleId="445">
    <w:name w:val="二级条标题"/>
    <w:basedOn w:val="446"/>
    <w:next w:val="422"/>
    <w:link w:val="444"/>
    <w:qFormat/>
    <w:uiPriority w:val="0"/>
    <w:pPr>
      <w:tabs>
        <w:tab w:val="left" w:pos="567"/>
        <w:tab w:val="left" w:pos="780"/>
      </w:tabs>
      <w:ind w:left="630"/>
      <w:outlineLvl w:val="3"/>
    </w:pPr>
    <w:rPr>
      <w:rFonts w:hAnsiTheme="minorHAnsi" w:cstheme="minorBidi"/>
      <w:kern w:val="2"/>
      <w:sz w:val="21"/>
      <w:szCs w:val="22"/>
    </w:rPr>
  </w:style>
  <w:style w:type="paragraph" w:customStyle="1" w:styleId="446">
    <w:name w:val="一级条标题"/>
    <w:basedOn w:val="447"/>
    <w:next w:val="422"/>
    <w:link w:val="449"/>
    <w:qFormat/>
    <w:uiPriority w:val="0"/>
    <w:pPr>
      <w:tabs>
        <w:tab w:val="left" w:pos="567"/>
        <w:tab w:val="left" w:pos="780"/>
      </w:tabs>
      <w:ind w:left="420" w:hanging="420"/>
      <w:outlineLvl w:val="2"/>
    </w:pPr>
  </w:style>
  <w:style w:type="paragraph" w:customStyle="1" w:styleId="447">
    <w:name w:val="章标题"/>
    <w:next w:val="422"/>
    <w:link w:val="448"/>
    <w:qFormat/>
    <w:uiPriority w:val="0"/>
    <w:pPr>
      <w:tabs>
        <w:tab w:val="left" w:pos="567"/>
        <w:tab w:val="left" w:pos="780"/>
      </w:tabs>
      <w:ind w:left="780" w:hanging="360"/>
      <w:jc w:val="both"/>
      <w:outlineLvl w:val="1"/>
    </w:pPr>
    <w:rPr>
      <w:rFonts w:ascii="黑体" w:hAnsi="Times New Roman" w:eastAsia="黑体" w:cs="Times New Roman"/>
      <w:lang w:val="en-US" w:eastAsia="zh-CN" w:bidi="ar-SA"/>
    </w:rPr>
  </w:style>
  <w:style w:type="character" w:customStyle="1" w:styleId="448">
    <w:name w:val="章标题 Char"/>
    <w:link w:val="447"/>
    <w:qFormat/>
    <w:uiPriority w:val="0"/>
    <w:rPr>
      <w:rFonts w:ascii="黑体" w:hAnsi="Times New Roman" w:eastAsia="黑体" w:cs="Times New Roman"/>
      <w:kern w:val="0"/>
      <w:sz w:val="20"/>
      <w:szCs w:val="20"/>
    </w:rPr>
  </w:style>
  <w:style w:type="character" w:customStyle="1" w:styleId="449">
    <w:name w:val="一级条标题 Char Char"/>
    <w:link w:val="446"/>
    <w:qFormat/>
    <w:uiPriority w:val="0"/>
    <w:rPr>
      <w:rFonts w:ascii="黑体" w:hAnsi="Times New Roman" w:eastAsia="黑体" w:cs="Times New Roman"/>
      <w:kern w:val="0"/>
      <w:sz w:val="20"/>
      <w:szCs w:val="20"/>
    </w:rPr>
  </w:style>
  <w:style w:type="character" w:customStyle="1" w:styleId="450">
    <w:name w:val="页脚 Char1"/>
    <w:qFormat/>
    <w:uiPriority w:val="0"/>
    <w:rPr>
      <w:sz w:val="18"/>
      <w:szCs w:val="18"/>
    </w:rPr>
  </w:style>
  <w:style w:type="character" w:customStyle="1" w:styleId="451">
    <w:name w:val="WW8Num15z1"/>
    <w:qFormat/>
    <w:uiPriority w:val="0"/>
    <w:rPr>
      <w:rFonts w:ascii="Wingdings 2" w:hAnsi="Wingdings 2" w:cs="StarSymbol"/>
      <w:sz w:val="18"/>
      <w:szCs w:val="18"/>
    </w:rPr>
  </w:style>
  <w:style w:type="character" w:customStyle="1" w:styleId="452">
    <w:name w:val="n正文 Char"/>
    <w:link w:val="453"/>
    <w:qFormat/>
    <w:uiPriority w:val="0"/>
    <w:rPr>
      <w:rFonts w:ascii="等线" w:hAnsi="等线" w:eastAsia="仿宋_GB2312" w:cs="Arial"/>
      <w:color w:val="000000"/>
      <w:sz w:val="28"/>
      <w:szCs w:val="28"/>
    </w:rPr>
  </w:style>
  <w:style w:type="paragraph" w:customStyle="1" w:styleId="453">
    <w:name w:val="n正文"/>
    <w:link w:val="452"/>
    <w:qFormat/>
    <w:uiPriority w:val="0"/>
    <w:pPr>
      <w:spacing w:line="360" w:lineRule="auto"/>
      <w:ind w:firstLine="200"/>
    </w:pPr>
    <w:rPr>
      <w:rFonts w:ascii="等线" w:hAnsi="等线" w:eastAsia="仿宋_GB2312" w:cs="Arial"/>
      <w:color w:val="000000"/>
      <w:kern w:val="2"/>
      <w:sz w:val="28"/>
      <w:szCs w:val="28"/>
      <w:lang w:val="en-US" w:eastAsia="zh-CN" w:bidi="ar-SA"/>
    </w:rPr>
  </w:style>
  <w:style w:type="character" w:customStyle="1" w:styleId="454">
    <w:name w:val="Table Text Char1"/>
    <w:qFormat/>
    <w:uiPriority w:val="0"/>
    <w:rPr>
      <w:sz w:val="21"/>
      <w:szCs w:val="21"/>
    </w:rPr>
  </w:style>
  <w:style w:type="character" w:customStyle="1" w:styleId="455">
    <w:name w:val="正文文本缩进 Char1"/>
    <w:qFormat/>
    <w:uiPriority w:val="0"/>
    <w:rPr>
      <w:rFonts w:ascii="Calibri" w:hAnsi="Calibri" w:eastAsia="宋体" w:cs="Times New Roman"/>
    </w:rPr>
  </w:style>
  <w:style w:type="character" w:customStyle="1" w:styleId="456">
    <w:name w:val="文章正文 Char"/>
    <w:qFormat/>
    <w:uiPriority w:val="0"/>
    <w:rPr>
      <w:rFonts w:ascii="Calibri" w:hAnsi="Calibri"/>
      <w:sz w:val="21"/>
      <w:szCs w:val="24"/>
    </w:rPr>
  </w:style>
  <w:style w:type="character" w:customStyle="1" w:styleId="457">
    <w:name w:val="GEO正文 Char"/>
    <w:link w:val="458"/>
    <w:qFormat/>
    <w:uiPriority w:val="0"/>
    <w:rPr>
      <w:rFonts w:eastAsia="仿宋_GB2312"/>
      <w:sz w:val="28"/>
    </w:rPr>
  </w:style>
  <w:style w:type="paragraph" w:customStyle="1" w:styleId="458">
    <w:name w:val="GEO正文"/>
    <w:basedOn w:val="1"/>
    <w:link w:val="457"/>
    <w:qFormat/>
    <w:uiPriority w:val="0"/>
    <w:pPr>
      <w:spacing w:line="360" w:lineRule="auto"/>
      <w:ind w:firstLine="200"/>
    </w:pPr>
    <w:rPr>
      <w:rFonts w:eastAsia="仿宋_GB2312"/>
      <w:sz w:val="28"/>
    </w:rPr>
  </w:style>
  <w:style w:type="character" w:customStyle="1" w:styleId="459">
    <w:name w:val="WW8Num35z1"/>
    <w:qFormat/>
    <w:uiPriority w:val="0"/>
    <w:rPr>
      <w:rFonts w:ascii="Wingdings 2" w:hAnsi="Wingdings 2" w:cs="StarSymbol"/>
      <w:sz w:val="18"/>
      <w:szCs w:val="18"/>
    </w:rPr>
  </w:style>
  <w:style w:type="character" w:customStyle="1" w:styleId="460">
    <w:name w:val="页眉 Char1"/>
    <w:qFormat/>
    <w:uiPriority w:val="0"/>
    <w:rPr>
      <w:sz w:val="18"/>
      <w:szCs w:val="18"/>
    </w:rPr>
  </w:style>
  <w:style w:type="character" w:customStyle="1" w:styleId="461">
    <w:name w:val="WW8Num34z1"/>
    <w:qFormat/>
    <w:uiPriority w:val="0"/>
    <w:rPr>
      <w:rFonts w:ascii="Wingdings 2" w:hAnsi="Wingdings 2" w:cs="StarSymbol"/>
      <w:sz w:val="18"/>
      <w:szCs w:val="18"/>
    </w:rPr>
  </w:style>
  <w:style w:type="character" w:customStyle="1" w:styleId="462">
    <w:name w:val="文档结构图 Char1"/>
    <w:qFormat/>
    <w:uiPriority w:val="0"/>
    <w:rPr>
      <w:rFonts w:ascii="宋体" w:hAnsi="Calibri" w:eastAsia="宋体" w:cs="Times New Roman"/>
      <w:sz w:val="18"/>
      <w:szCs w:val="18"/>
    </w:rPr>
  </w:style>
  <w:style w:type="character" w:customStyle="1" w:styleId="463">
    <w:name w:val="WW8Num21z0"/>
    <w:qFormat/>
    <w:uiPriority w:val="0"/>
    <w:rPr>
      <w:rFonts w:ascii="Wingdings" w:hAnsi="Wingdings" w:cs="StarSymbol"/>
      <w:sz w:val="18"/>
      <w:szCs w:val="18"/>
    </w:rPr>
  </w:style>
  <w:style w:type="character" w:customStyle="1" w:styleId="464">
    <w:name w:val="页脚 Char2"/>
    <w:qFormat/>
    <w:uiPriority w:val="99"/>
    <w:rPr>
      <w:sz w:val="18"/>
      <w:szCs w:val="18"/>
    </w:rPr>
  </w:style>
  <w:style w:type="character" w:customStyle="1" w:styleId="465">
    <w:name w:val="WW8Num1z1"/>
    <w:qFormat/>
    <w:uiPriority w:val="0"/>
    <w:rPr>
      <w:rFonts w:ascii="Wingdings" w:hAnsi="Wingdings"/>
    </w:rPr>
  </w:style>
  <w:style w:type="character" w:customStyle="1" w:styleId="466">
    <w:name w:val="批注主题 Char1"/>
    <w:qFormat/>
    <w:uiPriority w:val="0"/>
    <w:rPr>
      <w:rFonts w:ascii="Calibri" w:hAnsi="Calibri" w:eastAsia="宋体" w:cs="Times New Roman"/>
      <w:b/>
      <w:bCs/>
      <w:sz w:val="21"/>
      <w:szCs w:val="22"/>
    </w:rPr>
  </w:style>
  <w:style w:type="character" w:customStyle="1" w:styleId="467">
    <w:name w:val="我的图表标题 Char"/>
    <w:qFormat/>
    <w:uiPriority w:val="0"/>
    <w:rPr>
      <w:rFonts w:ascii="Cambria" w:hAnsi="Cambria" w:eastAsia="黑体" w:cs="宋体"/>
      <w:sz w:val="24"/>
    </w:rPr>
  </w:style>
  <w:style w:type="character" w:customStyle="1" w:styleId="468">
    <w:name w:val="页眉 Char2"/>
    <w:qFormat/>
    <w:uiPriority w:val="99"/>
    <w:rPr>
      <w:sz w:val="18"/>
      <w:szCs w:val="18"/>
    </w:rPr>
  </w:style>
  <w:style w:type="character" w:customStyle="1" w:styleId="469">
    <w:name w:val="WW8Num14z2"/>
    <w:qFormat/>
    <w:uiPriority w:val="0"/>
    <w:rPr>
      <w:rFonts w:ascii="StarSymbol" w:hAnsi="StarSymbol" w:cs="StarSymbol"/>
      <w:sz w:val="18"/>
      <w:szCs w:val="18"/>
    </w:rPr>
  </w:style>
  <w:style w:type="character" w:customStyle="1" w:styleId="470">
    <w:name w:val="正文文本缩进 2 Char1"/>
    <w:qFormat/>
    <w:uiPriority w:val="0"/>
    <w:rPr>
      <w:rFonts w:ascii="Calibri" w:hAnsi="Calibri" w:eastAsia="宋体" w:cs="Times New Roman"/>
    </w:rPr>
  </w:style>
  <w:style w:type="character" w:customStyle="1" w:styleId="471">
    <w:name w:val="不明显强调1"/>
    <w:qFormat/>
    <w:uiPriority w:val="0"/>
    <w:rPr>
      <w:i/>
      <w:iCs/>
      <w:color w:val="808080"/>
    </w:rPr>
  </w:style>
  <w:style w:type="character" w:customStyle="1" w:styleId="472">
    <w:name w:val="正文文本缩进 3 Char1"/>
    <w:qFormat/>
    <w:uiPriority w:val="0"/>
    <w:rPr>
      <w:rFonts w:ascii="Calibri" w:hAnsi="Calibri" w:eastAsia="宋体" w:cs="Times New Roman"/>
      <w:sz w:val="16"/>
      <w:szCs w:val="16"/>
    </w:rPr>
  </w:style>
  <w:style w:type="character" w:customStyle="1" w:styleId="473">
    <w:name w:val="批注文字 字符1"/>
    <w:qFormat/>
    <w:uiPriority w:val="0"/>
    <w:rPr>
      <w:rFonts w:ascii="Times New Roman" w:hAnsi="Times New Roman" w:eastAsia="方正仿宋_GBK" w:cs="Times New Roman"/>
      <w:sz w:val="24"/>
      <w:szCs w:val="24"/>
    </w:rPr>
  </w:style>
  <w:style w:type="character" w:customStyle="1" w:styleId="474">
    <w:name w:val="纯文本 Char2"/>
    <w:qFormat/>
    <w:uiPriority w:val="0"/>
    <w:rPr>
      <w:rFonts w:ascii="宋体" w:hAnsi="Courier New" w:eastAsia="宋体" w:cs="Courier New"/>
      <w:szCs w:val="21"/>
    </w:rPr>
  </w:style>
  <w:style w:type="character" w:customStyle="1" w:styleId="475">
    <w:name w:val="WW8Num19z1"/>
    <w:qFormat/>
    <w:uiPriority w:val="0"/>
    <w:rPr>
      <w:rFonts w:ascii="Wingdings" w:hAnsi="Wingdings"/>
    </w:rPr>
  </w:style>
  <w:style w:type="character" w:customStyle="1" w:styleId="476">
    <w:name w:val="正文文本缩进 Char2"/>
    <w:semiHidden/>
    <w:qFormat/>
    <w:uiPriority w:val="99"/>
    <w:rPr>
      <w:sz w:val="21"/>
      <w:szCs w:val="22"/>
    </w:rPr>
  </w:style>
  <w:style w:type="character" w:customStyle="1" w:styleId="477">
    <w:name w:val="WW8Num14z7"/>
    <w:qFormat/>
    <w:uiPriority w:val="0"/>
    <w:rPr>
      <w:rFonts w:ascii="Wingdings" w:hAnsi="Wingdings"/>
    </w:rPr>
  </w:style>
  <w:style w:type="character" w:customStyle="1" w:styleId="478">
    <w:name w:val="正文文本缩进 2 Char2"/>
    <w:semiHidden/>
    <w:qFormat/>
    <w:uiPriority w:val="99"/>
    <w:rPr>
      <w:sz w:val="21"/>
      <w:szCs w:val="22"/>
    </w:rPr>
  </w:style>
  <w:style w:type="character" w:customStyle="1" w:styleId="479">
    <w:name w:val="WW8Num23z1"/>
    <w:qFormat/>
    <w:uiPriority w:val="0"/>
    <w:rPr>
      <w:rFonts w:ascii="Wingdings 2" w:hAnsi="Wingdings 2" w:cs="StarSymbol"/>
      <w:sz w:val="18"/>
      <w:szCs w:val="18"/>
    </w:rPr>
  </w:style>
  <w:style w:type="character" w:customStyle="1" w:styleId="480">
    <w:name w:val="批注框文本 Char1"/>
    <w:qFormat/>
    <w:uiPriority w:val="0"/>
    <w:rPr>
      <w:sz w:val="18"/>
      <w:szCs w:val="18"/>
    </w:rPr>
  </w:style>
  <w:style w:type="character" w:customStyle="1" w:styleId="481">
    <w:name w:val="WW8Num3z2"/>
    <w:qFormat/>
    <w:uiPriority w:val="0"/>
    <w:rPr>
      <w:rFonts w:ascii="StarSymbol" w:hAnsi="StarSymbol" w:cs="StarSymbol"/>
      <w:sz w:val="18"/>
      <w:szCs w:val="18"/>
    </w:rPr>
  </w:style>
  <w:style w:type="character" w:customStyle="1" w:styleId="482">
    <w:name w:val="文档结构图 Char2"/>
    <w:qFormat/>
    <w:uiPriority w:val="99"/>
    <w:rPr>
      <w:rFonts w:ascii="宋体"/>
      <w:sz w:val="18"/>
      <w:szCs w:val="18"/>
    </w:rPr>
  </w:style>
  <w:style w:type="character" w:customStyle="1" w:styleId="483">
    <w:name w:val="样式 InfoBlue + 倾斜 Char"/>
    <w:qFormat/>
    <w:uiPriority w:val="0"/>
    <w:rPr>
      <w:color w:val="0000FF"/>
      <w:sz w:val="21"/>
    </w:rPr>
  </w:style>
  <w:style w:type="character" w:customStyle="1" w:styleId="484">
    <w:name w:val="批注文字 Char2"/>
    <w:qFormat/>
    <w:uiPriority w:val="0"/>
    <w:rPr>
      <w:sz w:val="21"/>
      <w:szCs w:val="22"/>
    </w:rPr>
  </w:style>
  <w:style w:type="character" w:customStyle="1" w:styleId="485">
    <w:name w:val="批注主题 Char2"/>
    <w:qFormat/>
    <w:uiPriority w:val="0"/>
    <w:rPr>
      <w:b/>
      <w:bCs/>
      <w:sz w:val="21"/>
      <w:szCs w:val="22"/>
    </w:rPr>
  </w:style>
  <w:style w:type="character" w:customStyle="1" w:styleId="486">
    <w:name w:val="Char Char6"/>
    <w:qFormat/>
    <w:uiPriority w:val="0"/>
    <w:rPr>
      <w:b/>
      <w:bCs/>
      <w:sz w:val="44"/>
      <w:szCs w:val="44"/>
    </w:rPr>
  </w:style>
  <w:style w:type="character" w:customStyle="1" w:styleId="487">
    <w:name w:val="p0 Char"/>
    <w:link w:val="488"/>
    <w:qFormat/>
    <w:uiPriority w:val="0"/>
    <w:rPr>
      <w:szCs w:val="21"/>
    </w:rPr>
  </w:style>
  <w:style w:type="paragraph" w:customStyle="1" w:styleId="488">
    <w:name w:val="p0"/>
    <w:basedOn w:val="1"/>
    <w:link w:val="487"/>
    <w:qFormat/>
    <w:uiPriority w:val="0"/>
    <w:pPr>
      <w:widowControl/>
    </w:pPr>
    <w:rPr>
      <w:szCs w:val="21"/>
    </w:rPr>
  </w:style>
  <w:style w:type="character" w:customStyle="1" w:styleId="489">
    <w:name w:val="脚注文本 Char3"/>
    <w:qFormat/>
    <w:uiPriority w:val="0"/>
    <w:rPr>
      <w:rFonts w:ascii="Calibri" w:hAnsi="Calibri"/>
      <w:sz w:val="18"/>
      <w:szCs w:val="18"/>
    </w:rPr>
  </w:style>
  <w:style w:type="character" w:customStyle="1" w:styleId="490">
    <w:name w:val="标准文本 Char"/>
    <w:link w:val="491"/>
    <w:qFormat/>
    <w:uiPriority w:val="0"/>
    <w:rPr>
      <w:rFonts w:cs="宋体"/>
      <w:szCs w:val="21"/>
    </w:rPr>
  </w:style>
  <w:style w:type="paragraph" w:customStyle="1" w:styleId="491">
    <w:name w:val="标准文本"/>
    <w:basedOn w:val="1"/>
    <w:link w:val="490"/>
    <w:qFormat/>
    <w:uiPriority w:val="0"/>
    <w:pPr>
      <w:spacing w:line="360" w:lineRule="auto"/>
      <w:ind w:firstLine="420"/>
    </w:pPr>
    <w:rPr>
      <w:rFonts w:cs="宋体"/>
      <w:szCs w:val="21"/>
    </w:rPr>
  </w:style>
  <w:style w:type="character" w:customStyle="1" w:styleId="492">
    <w:name w:val="无间隔 字符1"/>
    <w:link w:val="493"/>
    <w:qFormat/>
    <w:uiPriority w:val="0"/>
    <w:rPr>
      <w:rFonts w:ascii="Calibri" w:hAnsi="Calibri" w:eastAsia="Arial" w:cs="Arial"/>
    </w:rPr>
  </w:style>
  <w:style w:type="paragraph" w:customStyle="1" w:styleId="493">
    <w:name w:val="无间隔1"/>
    <w:link w:val="492"/>
    <w:qFormat/>
    <w:uiPriority w:val="0"/>
    <w:pPr>
      <w:widowControl w:val="0"/>
      <w:jc w:val="both"/>
    </w:pPr>
    <w:rPr>
      <w:rFonts w:ascii="Calibri" w:hAnsi="Calibri" w:eastAsia="Arial" w:cs="Arial"/>
      <w:kern w:val="2"/>
      <w:sz w:val="21"/>
      <w:szCs w:val="22"/>
      <w:lang w:val="en-US" w:eastAsia="zh-CN" w:bidi="ar-SA"/>
    </w:rPr>
  </w:style>
  <w:style w:type="character" w:customStyle="1" w:styleId="494">
    <w:name w:val="页码1"/>
    <w:qFormat/>
    <w:uiPriority w:val="0"/>
  </w:style>
  <w:style w:type="character" w:customStyle="1" w:styleId="495">
    <w:name w:val="11111 Char"/>
    <w:qFormat/>
    <w:uiPriority w:val="0"/>
    <w:rPr>
      <w:rFonts w:hint="eastAsia" w:ascii="宋体" w:hAnsi="宋体" w:eastAsia="宋体" w:cs="宋体"/>
      <w:color w:val="000000"/>
      <w:sz w:val="24"/>
      <w:szCs w:val="24"/>
      <w:lang w:val="zh-CN"/>
    </w:rPr>
  </w:style>
  <w:style w:type="character" w:customStyle="1" w:styleId="496">
    <w:name w:val="正文文本 Char1"/>
    <w:qFormat/>
    <w:uiPriority w:val="0"/>
    <w:rPr>
      <w:rFonts w:ascii="Times New Roman" w:hAnsi="Times New Roman" w:eastAsia="宋体" w:cs="Times New Roman"/>
      <w:szCs w:val="24"/>
    </w:rPr>
  </w:style>
  <w:style w:type="character" w:customStyle="1" w:styleId="497">
    <w:name w:val="WW8Num26z1"/>
    <w:qFormat/>
    <w:uiPriority w:val="0"/>
    <w:rPr>
      <w:rFonts w:ascii="Wingdings 2" w:hAnsi="Wingdings 2" w:cs="StarSymbol"/>
      <w:sz w:val="18"/>
      <w:szCs w:val="18"/>
    </w:rPr>
  </w:style>
  <w:style w:type="character" w:customStyle="1" w:styleId="498">
    <w:name w:val="font51"/>
    <w:qFormat/>
    <w:uiPriority w:val="0"/>
    <w:rPr>
      <w:rFonts w:ascii="Arial" w:hAnsi="Arial" w:cs="Arial"/>
      <w:color w:val="000000"/>
      <w:sz w:val="20"/>
      <w:szCs w:val="20"/>
      <w:u w:val="none"/>
    </w:rPr>
  </w:style>
  <w:style w:type="character" w:customStyle="1" w:styleId="499">
    <w:name w:val="WW8Num25z0"/>
    <w:qFormat/>
    <w:uiPriority w:val="0"/>
    <w:rPr>
      <w:rFonts w:ascii="Wingdings" w:hAnsi="Wingdings" w:cs="StarSymbol"/>
      <w:sz w:val="18"/>
      <w:szCs w:val="18"/>
    </w:rPr>
  </w:style>
  <w:style w:type="character" w:customStyle="1" w:styleId="500">
    <w:name w:val="paramlista1"/>
    <w:qFormat/>
    <w:uiPriority w:val="0"/>
    <w:rPr>
      <w:rFonts w:ascii="Calibri" w:hAnsi="Calibri" w:eastAsia="宋体" w:cs="Times New Roman"/>
      <w:sz w:val="18"/>
      <w:szCs w:val="18"/>
    </w:rPr>
  </w:style>
  <w:style w:type="character" w:customStyle="1" w:styleId="501">
    <w:name w:val="high-light-bg4"/>
    <w:qFormat/>
    <w:uiPriority w:val="0"/>
  </w:style>
  <w:style w:type="character" w:customStyle="1" w:styleId="502">
    <w:name w:val="Char Char201"/>
    <w:qFormat/>
    <w:uiPriority w:val="0"/>
    <w:rPr>
      <w:rFonts w:ascii="楷体_GB2312" w:eastAsia="楷体_GB2312"/>
      <w:sz w:val="28"/>
    </w:rPr>
  </w:style>
  <w:style w:type="character" w:customStyle="1" w:styleId="503">
    <w:name w:val="页脚 字符1"/>
    <w:qFormat/>
    <w:uiPriority w:val="99"/>
    <w:rPr>
      <w:rFonts w:ascii="Times New Roman" w:hAnsi="Times New Roman" w:eastAsia="方正仿宋_GBK" w:cs="Times New Roman"/>
      <w:sz w:val="18"/>
      <w:szCs w:val="18"/>
    </w:rPr>
  </w:style>
  <w:style w:type="character" w:customStyle="1" w:styleId="504">
    <w:name w:val="font41"/>
    <w:qFormat/>
    <w:uiPriority w:val="0"/>
    <w:rPr>
      <w:rFonts w:hint="eastAsia" w:ascii="宋体" w:hAnsi="宋体" w:eastAsia="宋体" w:cs="宋体"/>
      <w:color w:val="000000"/>
      <w:sz w:val="20"/>
      <w:szCs w:val="20"/>
      <w:u w:val="none"/>
    </w:rPr>
  </w:style>
  <w:style w:type="character" w:customStyle="1" w:styleId="505">
    <w:name w:val="WW8Num38z0"/>
    <w:qFormat/>
    <w:uiPriority w:val="0"/>
    <w:rPr>
      <w:rFonts w:ascii="Wingdings" w:hAnsi="Wingdings" w:cs="StarSymbol"/>
      <w:sz w:val="18"/>
      <w:szCs w:val="18"/>
    </w:rPr>
  </w:style>
  <w:style w:type="character" w:customStyle="1" w:styleId="506">
    <w:name w:val="+正文 Char3"/>
    <w:link w:val="507"/>
    <w:qFormat/>
    <w:uiPriority w:val="0"/>
    <w:rPr>
      <w:sz w:val="28"/>
    </w:rPr>
  </w:style>
  <w:style w:type="paragraph" w:customStyle="1" w:styleId="507">
    <w:name w:val="+正文"/>
    <w:basedOn w:val="1"/>
    <w:link w:val="506"/>
    <w:qFormat/>
    <w:uiPriority w:val="0"/>
    <w:pPr>
      <w:spacing w:line="360" w:lineRule="auto"/>
      <w:ind w:firstLine="200"/>
    </w:pPr>
    <w:rPr>
      <w:sz w:val="28"/>
    </w:rPr>
  </w:style>
  <w:style w:type="character" w:customStyle="1" w:styleId="508">
    <w:name w:val="正文文本 3 字符1"/>
    <w:qFormat/>
    <w:uiPriority w:val="99"/>
    <w:rPr>
      <w:rFonts w:ascii="Times New Roman" w:hAnsi="Times New Roman" w:eastAsia="方正仿宋_GBK" w:cs="Times New Roman"/>
      <w:sz w:val="16"/>
      <w:szCs w:val="16"/>
    </w:rPr>
  </w:style>
  <w:style w:type="character" w:customStyle="1" w:styleId="509">
    <w:name w:val="Char Char171"/>
    <w:qFormat/>
    <w:uiPriority w:val="0"/>
    <w:rPr>
      <w:rFonts w:ascii="Arial" w:hAnsi="Arial" w:eastAsia="黑体"/>
      <w:b/>
      <w:spacing w:val="-2"/>
      <w:position w:val="-6"/>
      <w:sz w:val="24"/>
    </w:rPr>
  </w:style>
  <w:style w:type="character" w:customStyle="1" w:styleId="510">
    <w:name w:val="style241"/>
    <w:qFormat/>
    <w:uiPriority w:val="0"/>
    <w:rPr>
      <w:rFonts w:hint="eastAsia" w:ascii="宋体" w:hAnsi="宋体" w:eastAsia="宋体"/>
      <w:color w:val="333333"/>
      <w:lang w:val="en-US" w:eastAsia="zh-CN" w:bidi="ar-SA"/>
    </w:rPr>
  </w:style>
  <w:style w:type="character" w:customStyle="1" w:styleId="511">
    <w:name w:val="fontstyle01"/>
    <w:qFormat/>
    <w:uiPriority w:val="0"/>
    <w:rPr>
      <w:rFonts w:ascii="楷体" w:hAnsi="楷体"/>
      <w:color w:val="000000"/>
      <w:sz w:val="24"/>
      <w:szCs w:val="24"/>
    </w:rPr>
  </w:style>
  <w:style w:type="character" w:customStyle="1" w:styleId="512">
    <w:name w:val="Numbering Symbols"/>
    <w:qFormat/>
    <w:uiPriority w:val="0"/>
  </w:style>
  <w:style w:type="character" w:customStyle="1" w:styleId="513">
    <w:name w:val="标题 1 Char1"/>
    <w:qFormat/>
    <w:uiPriority w:val="0"/>
    <w:rPr>
      <w:b/>
      <w:sz w:val="44"/>
    </w:rPr>
  </w:style>
  <w:style w:type="character" w:customStyle="1" w:styleId="514">
    <w:name w:val="引用 Char1"/>
    <w:qFormat/>
    <w:uiPriority w:val="29"/>
    <w:rPr>
      <w:i/>
      <w:iCs/>
      <w:color w:val="404040"/>
      <w:sz w:val="21"/>
    </w:rPr>
  </w:style>
  <w:style w:type="character" w:customStyle="1" w:styleId="515">
    <w:name w:val="Char Char181"/>
    <w:qFormat/>
    <w:uiPriority w:val="0"/>
    <w:rPr>
      <w:rFonts w:ascii="宋体"/>
      <w:b/>
      <w:spacing w:val="-2"/>
      <w:position w:val="-6"/>
      <w:sz w:val="28"/>
    </w:rPr>
  </w:style>
  <w:style w:type="character" w:customStyle="1" w:styleId="516">
    <w:name w:val="Table Heading Char"/>
    <w:qFormat/>
    <w:uiPriority w:val="0"/>
    <w:rPr>
      <w:rFonts w:ascii="Book Antiqua" w:hAnsi="Book Antiqua" w:eastAsia="黑体"/>
      <w:bCs/>
      <w:sz w:val="21"/>
      <w:szCs w:val="21"/>
    </w:rPr>
  </w:style>
  <w:style w:type="character" w:customStyle="1" w:styleId="517">
    <w:name w:val="Char Char151"/>
    <w:qFormat/>
    <w:uiPriority w:val="0"/>
    <w:rPr>
      <w:rFonts w:ascii="Arial" w:hAnsi="Arial" w:eastAsia="黑体"/>
      <w:spacing w:val="-2"/>
      <w:position w:val="-6"/>
      <w:sz w:val="24"/>
    </w:rPr>
  </w:style>
  <w:style w:type="character" w:customStyle="1" w:styleId="518">
    <w:name w:val="WW8Num14z1"/>
    <w:qFormat/>
    <w:uiPriority w:val="0"/>
    <w:rPr>
      <w:rFonts w:ascii="Wingdings 2" w:hAnsi="Wingdings 2" w:cs="StarSymbol"/>
      <w:sz w:val="18"/>
      <w:szCs w:val="18"/>
    </w:rPr>
  </w:style>
  <w:style w:type="character" w:customStyle="1" w:styleId="519">
    <w:name w:val="font111"/>
    <w:qFormat/>
    <w:uiPriority w:val="0"/>
    <w:rPr>
      <w:rFonts w:hint="eastAsia" w:ascii="宋体" w:hAnsi="宋体" w:eastAsia="宋体" w:cs="宋体"/>
      <w:color w:val="000000"/>
      <w:sz w:val="21"/>
      <w:szCs w:val="21"/>
      <w:u w:val="none"/>
    </w:rPr>
  </w:style>
  <w:style w:type="character" w:customStyle="1" w:styleId="520">
    <w:name w:val="样式2 Char"/>
    <w:qFormat/>
    <w:uiPriority w:val="0"/>
    <w:rPr>
      <w:rFonts w:hint="eastAsia" w:ascii="方正仿宋_GBK" w:eastAsia="方正仿宋_GBK"/>
      <w:bCs/>
      <w:sz w:val="32"/>
      <w:szCs w:val="24"/>
    </w:rPr>
  </w:style>
  <w:style w:type="character" w:customStyle="1" w:styleId="521">
    <w:name w:val="Char Char18"/>
    <w:qFormat/>
    <w:uiPriority w:val="0"/>
    <w:rPr>
      <w:rFonts w:ascii="宋体"/>
      <w:b/>
      <w:spacing w:val="-2"/>
      <w:position w:val="-6"/>
      <w:sz w:val="28"/>
    </w:rPr>
  </w:style>
  <w:style w:type="character" w:customStyle="1" w:styleId="522">
    <w:name w:val="WW8Num25z7"/>
    <w:qFormat/>
    <w:uiPriority w:val="0"/>
    <w:rPr>
      <w:rFonts w:ascii="Wingdings" w:hAnsi="Wingdings"/>
    </w:rPr>
  </w:style>
  <w:style w:type="character" w:customStyle="1" w:styleId="523">
    <w:name w:val="font71"/>
    <w:qFormat/>
    <w:uiPriority w:val="0"/>
    <w:rPr>
      <w:rFonts w:ascii="Arial" w:hAnsi="Arial" w:cs="Arial"/>
      <w:color w:val="000000"/>
      <w:sz w:val="20"/>
      <w:szCs w:val="20"/>
      <w:u w:val="none"/>
    </w:rPr>
  </w:style>
  <w:style w:type="character" w:customStyle="1" w:styleId="524">
    <w:name w:val="WW8Num8z0"/>
    <w:qFormat/>
    <w:uiPriority w:val="0"/>
    <w:rPr>
      <w:rFonts w:ascii="Wingdings" w:hAnsi="Wingdings" w:cs="StarSymbol"/>
      <w:sz w:val="18"/>
      <w:szCs w:val="18"/>
    </w:rPr>
  </w:style>
  <w:style w:type="character" w:customStyle="1" w:styleId="525">
    <w:name w:val="页码2"/>
    <w:qFormat/>
    <w:uiPriority w:val="0"/>
  </w:style>
  <w:style w:type="character" w:customStyle="1" w:styleId="526">
    <w:name w:val="WW8Num12z0"/>
    <w:qFormat/>
    <w:uiPriority w:val="0"/>
    <w:rPr>
      <w:rFonts w:ascii="Wingdings" w:hAnsi="Wingdings" w:cs="StarSymbol"/>
      <w:sz w:val="18"/>
      <w:szCs w:val="18"/>
    </w:rPr>
  </w:style>
  <w:style w:type="character" w:customStyle="1" w:styleId="527">
    <w:name w:val="方案文档 Char"/>
    <w:link w:val="528"/>
    <w:qFormat/>
    <w:uiPriority w:val="0"/>
    <w:rPr>
      <w:rFonts w:ascii="等线" w:hAnsi="等线" w:eastAsia="Arial" w:cs="Arial"/>
      <w:sz w:val="24"/>
      <w:szCs w:val="24"/>
    </w:rPr>
  </w:style>
  <w:style w:type="paragraph" w:customStyle="1" w:styleId="528">
    <w:name w:val="方案文档"/>
    <w:link w:val="527"/>
    <w:qFormat/>
    <w:uiPriority w:val="0"/>
    <w:pPr>
      <w:spacing w:line="360" w:lineRule="auto"/>
      <w:ind w:firstLine="200"/>
    </w:pPr>
    <w:rPr>
      <w:rFonts w:ascii="等线" w:hAnsi="等线" w:eastAsia="Arial" w:cs="Arial"/>
      <w:kern w:val="2"/>
      <w:sz w:val="24"/>
      <w:szCs w:val="24"/>
      <w:lang w:val="en-US" w:eastAsia="zh-CN" w:bidi="ar-SA"/>
    </w:rPr>
  </w:style>
  <w:style w:type="character" w:customStyle="1" w:styleId="529">
    <w:name w:val="称呼 Char3"/>
    <w:qFormat/>
    <w:uiPriority w:val="0"/>
    <w:rPr>
      <w:rFonts w:ascii="Arial" w:hAnsi="Arial" w:eastAsia="方正仿宋_GBK" w:cs="Arial"/>
    </w:rPr>
  </w:style>
  <w:style w:type="character" w:customStyle="1" w:styleId="530">
    <w:name w:val="font141"/>
    <w:qFormat/>
    <w:uiPriority w:val="0"/>
    <w:rPr>
      <w:rFonts w:hint="eastAsia" w:ascii="宋体" w:hAnsi="宋体" w:eastAsia="宋体" w:cs="宋体"/>
      <w:color w:val="000000"/>
      <w:sz w:val="20"/>
      <w:szCs w:val="20"/>
      <w:u w:val="none"/>
    </w:rPr>
  </w:style>
  <w:style w:type="character" w:customStyle="1" w:styleId="531">
    <w:name w:val="WW8Num13z2"/>
    <w:qFormat/>
    <w:uiPriority w:val="0"/>
    <w:rPr>
      <w:rFonts w:ascii="StarSymbol" w:hAnsi="StarSymbol" w:cs="StarSymbol"/>
      <w:sz w:val="18"/>
      <w:szCs w:val="18"/>
    </w:rPr>
  </w:style>
  <w:style w:type="character" w:customStyle="1" w:styleId="532">
    <w:name w:val="项目编号B Char"/>
    <w:link w:val="533"/>
    <w:qFormat/>
    <w:uiPriority w:val="0"/>
    <w:rPr>
      <w:rFonts w:ascii="等线" w:hAnsi="等线" w:eastAsia="Arial" w:cs="Arial"/>
      <w:sz w:val="24"/>
      <w:szCs w:val="24"/>
    </w:rPr>
  </w:style>
  <w:style w:type="paragraph" w:customStyle="1" w:styleId="533">
    <w:name w:val="项目编号B"/>
    <w:link w:val="532"/>
    <w:qFormat/>
    <w:uiPriority w:val="0"/>
    <w:pPr>
      <w:tabs>
        <w:tab w:val="left" w:pos="432"/>
        <w:tab w:val="left" w:pos="960"/>
        <w:tab w:val="left" w:pos="1120"/>
        <w:tab w:val="left" w:pos="1260"/>
      </w:tabs>
      <w:spacing w:line="360" w:lineRule="auto"/>
      <w:ind w:firstLine="400"/>
    </w:pPr>
    <w:rPr>
      <w:rFonts w:ascii="等线" w:hAnsi="等线" w:eastAsia="Arial" w:cs="Arial"/>
      <w:kern w:val="2"/>
      <w:sz w:val="24"/>
      <w:szCs w:val="24"/>
      <w:lang w:val="en-US" w:eastAsia="zh-CN" w:bidi="ar-SA"/>
    </w:rPr>
  </w:style>
  <w:style w:type="character" w:customStyle="1" w:styleId="534">
    <w:name w:val="WW8Num33z1"/>
    <w:qFormat/>
    <w:uiPriority w:val="0"/>
    <w:rPr>
      <w:rFonts w:ascii="Wingdings 2" w:hAnsi="Wingdings 2" w:cs="StarSymbol"/>
      <w:sz w:val="18"/>
      <w:szCs w:val="18"/>
    </w:rPr>
  </w:style>
  <w:style w:type="character" w:customStyle="1" w:styleId="535">
    <w:name w:val="项目编号A Char Char"/>
    <w:link w:val="536"/>
    <w:qFormat/>
    <w:uiPriority w:val="0"/>
    <w:rPr>
      <w:rFonts w:ascii="等线" w:hAnsi="等线" w:eastAsia="Arial" w:cs="Arial"/>
      <w:sz w:val="24"/>
      <w:szCs w:val="24"/>
    </w:rPr>
  </w:style>
  <w:style w:type="paragraph" w:customStyle="1" w:styleId="536">
    <w:name w:val="项目编号A"/>
    <w:link w:val="535"/>
    <w:qFormat/>
    <w:uiPriority w:val="0"/>
    <w:pPr>
      <w:tabs>
        <w:tab w:val="left" w:pos="840"/>
      </w:tabs>
      <w:spacing w:line="360" w:lineRule="auto"/>
    </w:pPr>
    <w:rPr>
      <w:rFonts w:ascii="等线" w:hAnsi="等线" w:eastAsia="Arial" w:cs="Arial"/>
      <w:kern w:val="2"/>
      <w:sz w:val="24"/>
      <w:szCs w:val="24"/>
      <w:lang w:val="en-US" w:eastAsia="zh-CN" w:bidi="ar-SA"/>
    </w:rPr>
  </w:style>
  <w:style w:type="character" w:customStyle="1" w:styleId="537">
    <w:name w:val="style11"/>
    <w:qFormat/>
    <w:uiPriority w:val="0"/>
    <w:rPr>
      <w:color w:val="FF0000"/>
    </w:rPr>
  </w:style>
  <w:style w:type="character" w:customStyle="1" w:styleId="538">
    <w:name w:val="Char Char15"/>
    <w:qFormat/>
    <w:uiPriority w:val="0"/>
    <w:rPr>
      <w:rFonts w:ascii="Arial" w:hAnsi="Arial" w:eastAsia="黑体"/>
      <w:spacing w:val="-2"/>
      <w:position w:val="-6"/>
      <w:sz w:val="24"/>
    </w:rPr>
  </w:style>
  <w:style w:type="character" w:customStyle="1" w:styleId="539">
    <w:name w:val="WW8Num14z0"/>
    <w:qFormat/>
    <w:uiPriority w:val="0"/>
    <w:rPr>
      <w:rFonts w:ascii="Wingdings" w:hAnsi="Wingdings" w:cs="StarSymbol"/>
      <w:sz w:val="18"/>
      <w:szCs w:val="18"/>
    </w:rPr>
  </w:style>
  <w:style w:type="character" w:customStyle="1" w:styleId="540">
    <w:name w:val="Char Char17"/>
    <w:qFormat/>
    <w:uiPriority w:val="0"/>
    <w:rPr>
      <w:rFonts w:ascii="Arial" w:hAnsi="Arial" w:eastAsia="黑体"/>
      <w:b/>
      <w:spacing w:val="-2"/>
      <w:position w:val="-6"/>
      <w:sz w:val="24"/>
    </w:rPr>
  </w:style>
  <w:style w:type="character" w:customStyle="1" w:styleId="541">
    <w:name w:val="表格内容 Char"/>
    <w:qFormat/>
    <w:uiPriority w:val="0"/>
    <w:rPr>
      <w:rFonts w:hint="eastAsia" w:ascii="微软雅黑" w:hAnsi="微软雅黑" w:eastAsia="微软雅黑"/>
      <w:sz w:val="18"/>
      <w:szCs w:val="24"/>
      <w:lang w:val="en-GB"/>
    </w:rPr>
  </w:style>
  <w:style w:type="character" w:customStyle="1" w:styleId="542">
    <w:name w:val="武汉表格 Char"/>
    <w:link w:val="543"/>
    <w:qFormat/>
    <w:uiPriority w:val="0"/>
    <w:rPr>
      <w:rFonts w:eastAsia="黑体"/>
      <w:szCs w:val="21"/>
    </w:rPr>
  </w:style>
  <w:style w:type="paragraph" w:customStyle="1" w:styleId="543">
    <w:name w:val="武汉表格"/>
    <w:basedOn w:val="1"/>
    <w:link w:val="542"/>
    <w:qFormat/>
    <w:uiPriority w:val="0"/>
    <w:rPr>
      <w:rFonts w:eastAsia="黑体"/>
      <w:szCs w:val="21"/>
    </w:rPr>
  </w:style>
  <w:style w:type="character" w:customStyle="1" w:styleId="544">
    <w:name w:val="WW8Num12z1"/>
    <w:qFormat/>
    <w:uiPriority w:val="0"/>
    <w:rPr>
      <w:rFonts w:ascii="Wingdings 2" w:hAnsi="Wingdings 2" w:cs="StarSymbol"/>
      <w:sz w:val="18"/>
      <w:szCs w:val="18"/>
    </w:rPr>
  </w:style>
  <w:style w:type="character" w:customStyle="1" w:styleId="545">
    <w:name w:val="Char Char20"/>
    <w:qFormat/>
    <w:uiPriority w:val="0"/>
    <w:rPr>
      <w:rFonts w:ascii="楷体_GB2312" w:eastAsia="楷体_GB2312"/>
      <w:sz w:val="28"/>
    </w:rPr>
  </w:style>
  <w:style w:type="character" w:customStyle="1" w:styleId="546">
    <w:name w:val="con_text1"/>
    <w:qFormat/>
    <w:uiPriority w:val="0"/>
  </w:style>
  <w:style w:type="character" w:customStyle="1" w:styleId="547">
    <w:name w:val="批注引用2"/>
    <w:qFormat/>
    <w:uiPriority w:val="0"/>
    <w:rPr>
      <w:sz w:val="21"/>
      <w:szCs w:val="21"/>
    </w:rPr>
  </w:style>
  <w:style w:type="character" w:customStyle="1" w:styleId="548">
    <w:name w:val="WW8Num5z2"/>
    <w:qFormat/>
    <w:uiPriority w:val="0"/>
    <w:rPr>
      <w:rFonts w:ascii="StarSymbol" w:hAnsi="StarSymbol" w:cs="StarSymbol"/>
      <w:sz w:val="18"/>
      <w:szCs w:val="18"/>
    </w:rPr>
  </w:style>
  <w:style w:type="character" w:customStyle="1" w:styleId="549">
    <w:name w:val="正文缩进 Char2"/>
    <w:qFormat/>
    <w:uiPriority w:val="0"/>
    <w:rPr>
      <w:rFonts w:eastAsia="宋体"/>
      <w:sz w:val="21"/>
      <w:lang w:val="en-US" w:eastAsia="zh-CN" w:bidi="ar-SA"/>
    </w:rPr>
  </w:style>
  <w:style w:type="character" w:customStyle="1" w:styleId="550">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51">
    <w:name w:val="Char Char16"/>
    <w:qFormat/>
    <w:uiPriority w:val="0"/>
    <w:rPr>
      <w:rFonts w:ascii="宋体"/>
      <w:b/>
      <w:spacing w:val="-2"/>
      <w:position w:val="-6"/>
      <w:sz w:val="24"/>
    </w:rPr>
  </w:style>
  <w:style w:type="character" w:customStyle="1" w:styleId="552">
    <w:name w:val="批注主题 字符1"/>
    <w:qFormat/>
    <w:uiPriority w:val="99"/>
    <w:rPr>
      <w:rFonts w:ascii="Times New Roman" w:hAnsi="Times New Roman" w:eastAsia="方正仿宋_GBK" w:cs="Times New Roman"/>
      <w:b/>
      <w:bCs/>
      <w:sz w:val="24"/>
      <w:szCs w:val="24"/>
    </w:rPr>
  </w:style>
  <w:style w:type="character" w:customStyle="1" w:styleId="553">
    <w:name w:val="Char Char161"/>
    <w:qFormat/>
    <w:uiPriority w:val="0"/>
    <w:rPr>
      <w:rFonts w:ascii="宋体"/>
      <w:b/>
      <w:spacing w:val="-2"/>
      <w:position w:val="-6"/>
      <w:sz w:val="24"/>
    </w:rPr>
  </w:style>
  <w:style w:type="character" w:customStyle="1" w:styleId="554">
    <w:name w:val="引用 Char"/>
    <w:qFormat/>
    <w:uiPriority w:val="0"/>
    <w:rPr>
      <w:rFonts w:ascii="Times New Roman" w:hAnsi="Times New Roman" w:eastAsia="方正仿宋_GBK" w:cs="Times New Roman"/>
      <w:i/>
      <w:iCs/>
      <w:color w:val="000000"/>
      <w:sz w:val="24"/>
      <w:szCs w:val="20"/>
    </w:rPr>
  </w:style>
  <w:style w:type="character" w:customStyle="1" w:styleId="555">
    <w:name w:val="标题 3 Char1"/>
    <w:qFormat/>
    <w:uiPriority w:val="0"/>
    <w:rPr>
      <w:b/>
      <w:sz w:val="32"/>
    </w:rPr>
  </w:style>
  <w:style w:type="character" w:customStyle="1" w:styleId="556">
    <w:name w:val="InfoBlue Char"/>
    <w:qFormat/>
    <w:uiPriority w:val="0"/>
    <w:rPr>
      <w:color w:val="0000FF"/>
      <w:sz w:val="21"/>
    </w:rPr>
  </w:style>
  <w:style w:type="character" w:customStyle="1" w:styleId="557">
    <w:name w:val="副标题 Char3"/>
    <w:qFormat/>
    <w:uiPriority w:val="0"/>
    <w:rPr>
      <w:b/>
      <w:bCs/>
      <w:sz w:val="32"/>
      <w:szCs w:val="32"/>
    </w:rPr>
  </w:style>
  <w:style w:type="character" w:customStyle="1" w:styleId="558">
    <w:name w:val="title_orange1"/>
    <w:qFormat/>
    <w:uiPriority w:val="0"/>
    <w:rPr>
      <w:b/>
      <w:bCs/>
      <w:color w:val="CC6600"/>
      <w:sz w:val="33"/>
      <w:szCs w:val="33"/>
      <w:u w:val="none"/>
    </w:rPr>
  </w:style>
  <w:style w:type="character" w:customStyle="1" w:styleId="559">
    <w:name w:val="font61"/>
    <w:qFormat/>
    <w:uiPriority w:val="0"/>
    <w:rPr>
      <w:rFonts w:ascii="Arial" w:hAnsi="Arial" w:cs="Arial"/>
      <w:b/>
      <w:color w:val="000000"/>
      <w:sz w:val="20"/>
      <w:szCs w:val="20"/>
      <w:u w:val="none"/>
    </w:rPr>
  </w:style>
  <w:style w:type="character" w:customStyle="1" w:styleId="560">
    <w:name w:val="Char Char191"/>
    <w:qFormat/>
    <w:uiPriority w:val="0"/>
    <w:rPr>
      <w:rFonts w:ascii="Arial" w:hAnsi="Arial" w:eastAsia="黑体"/>
      <w:b/>
      <w:bCs/>
      <w:sz w:val="28"/>
      <w:szCs w:val="28"/>
    </w:rPr>
  </w:style>
  <w:style w:type="character" w:customStyle="1" w:styleId="561">
    <w:name w:val="WW8Num33z0"/>
    <w:qFormat/>
    <w:uiPriority w:val="0"/>
    <w:rPr>
      <w:rFonts w:ascii="Wingdings" w:hAnsi="Wingdings" w:cs="StarSymbol"/>
      <w:sz w:val="18"/>
      <w:szCs w:val="18"/>
    </w:rPr>
  </w:style>
  <w:style w:type="character" w:customStyle="1" w:styleId="562">
    <w:name w:val="font91"/>
    <w:qFormat/>
    <w:uiPriority w:val="0"/>
    <w:rPr>
      <w:rFonts w:hint="eastAsia" w:ascii="宋体" w:hAnsi="宋体" w:eastAsia="宋体" w:cs="宋体"/>
      <w:color w:val="000000"/>
      <w:sz w:val="20"/>
      <w:szCs w:val="20"/>
      <w:u w:val="none"/>
    </w:rPr>
  </w:style>
  <w:style w:type="character" w:customStyle="1" w:styleId="563">
    <w:name w:val="op_dict_text21"/>
    <w:qFormat/>
    <w:uiPriority w:val="0"/>
  </w:style>
  <w:style w:type="character" w:customStyle="1" w:styleId="564">
    <w:name w:val="normal91"/>
    <w:qFormat/>
    <w:uiPriority w:val="0"/>
    <w:rPr>
      <w:rFonts w:ascii="Calibri" w:hAnsi="Calibri" w:eastAsia="宋体" w:cs="Times New Roman"/>
      <w:sz w:val="20"/>
      <w:szCs w:val="20"/>
    </w:rPr>
  </w:style>
  <w:style w:type="character" w:customStyle="1" w:styleId="565">
    <w:name w:val="WW8Num18z1"/>
    <w:qFormat/>
    <w:uiPriority w:val="0"/>
    <w:rPr>
      <w:rFonts w:ascii="Wingdings 2" w:hAnsi="Wingdings 2" w:cs="StarSymbol"/>
      <w:sz w:val="18"/>
      <w:szCs w:val="18"/>
    </w:rPr>
  </w:style>
  <w:style w:type="character" w:customStyle="1" w:styleId="566">
    <w:name w:val="font121"/>
    <w:qFormat/>
    <w:uiPriority w:val="0"/>
    <w:rPr>
      <w:rFonts w:hint="eastAsia" w:ascii="宋体" w:hAnsi="宋体" w:eastAsia="宋体" w:cs="宋体"/>
      <w:b/>
      <w:color w:val="000000"/>
      <w:sz w:val="20"/>
      <w:szCs w:val="20"/>
      <w:u w:val="none"/>
    </w:rPr>
  </w:style>
  <w:style w:type="character" w:customStyle="1" w:styleId="567">
    <w:name w:val="标题 4 Char1"/>
    <w:qFormat/>
    <w:uiPriority w:val="0"/>
    <w:rPr>
      <w:rFonts w:ascii="Cambria" w:hAnsi="Cambria" w:eastAsia="宋体" w:cs="Times New Roman"/>
      <w:b/>
      <w:bCs/>
      <w:sz w:val="28"/>
      <w:szCs w:val="28"/>
    </w:rPr>
  </w:style>
  <w:style w:type="character" w:customStyle="1" w:styleId="568">
    <w:name w:val="Char Char19"/>
    <w:qFormat/>
    <w:uiPriority w:val="0"/>
    <w:rPr>
      <w:rFonts w:ascii="Arial" w:hAnsi="Arial" w:eastAsia="黑体"/>
      <w:b/>
      <w:bCs/>
      <w:sz w:val="28"/>
      <w:szCs w:val="28"/>
    </w:rPr>
  </w:style>
  <w:style w:type="character" w:customStyle="1" w:styleId="569">
    <w:name w:val="标题 9 字符1"/>
    <w:qFormat/>
    <w:uiPriority w:val="9"/>
    <w:rPr>
      <w:rFonts w:ascii="Arial" w:hAnsi="Arial" w:eastAsia="黑体" w:cs="Times New Roman"/>
      <w:sz w:val="24"/>
      <w:szCs w:val="21"/>
    </w:rPr>
  </w:style>
  <w:style w:type="character" w:customStyle="1" w:styleId="570">
    <w:name w:val="font131"/>
    <w:qFormat/>
    <w:uiPriority w:val="0"/>
    <w:rPr>
      <w:rFonts w:hint="eastAsia" w:ascii="宋体" w:hAnsi="宋体" w:eastAsia="宋体" w:cs="宋体"/>
      <w:color w:val="000000"/>
      <w:sz w:val="18"/>
      <w:szCs w:val="18"/>
      <w:u w:val="none"/>
    </w:rPr>
  </w:style>
  <w:style w:type="character" w:customStyle="1" w:styleId="571">
    <w:name w:val="标题G Char"/>
    <w:qFormat/>
    <w:uiPriority w:val="0"/>
    <w:rPr>
      <w:rFonts w:hint="eastAsia" w:ascii="方正小标宋_GBK" w:hAnsi="方正小标宋_GBK" w:eastAsia="方正小标宋_GBK"/>
      <w:color w:val="000000"/>
      <w:spacing w:val="-20"/>
      <w:sz w:val="44"/>
      <w:szCs w:val="52"/>
    </w:rPr>
  </w:style>
  <w:style w:type="character" w:customStyle="1" w:styleId="572">
    <w:name w:val="批注引用1"/>
    <w:qFormat/>
    <w:uiPriority w:val="0"/>
    <w:rPr>
      <w:sz w:val="21"/>
      <w:szCs w:val="21"/>
    </w:rPr>
  </w:style>
  <w:style w:type="character" w:customStyle="1" w:styleId="573">
    <w:name w:val="WW-Absatz-Standardschriftart111"/>
    <w:qFormat/>
    <w:uiPriority w:val="0"/>
  </w:style>
  <w:style w:type="character" w:customStyle="1" w:styleId="574">
    <w:name w:val="font81"/>
    <w:qFormat/>
    <w:uiPriority w:val="0"/>
    <w:rPr>
      <w:rFonts w:hint="eastAsia" w:ascii="宋体" w:hAnsi="宋体" w:eastAsia="宋体" w:cs="宋体"/>
      <w:b/>
      <w:color w:val="000000"/>
      <w:sz w:val="20"/>
      <w:szCs w:val="20"/>
      <w:u w:val="none"/>
    </w:rPr>
  </w:style>
  <w:style w:type="character" w:customStyle="1" w:styleId="575">
    <w:name w:val="m1"/>
    <w:qFormat/>
    <w:uiPriority w:val="0"/>
    <w:rPr>
      <w:rFonts w:hint="eastAsia" w:ascii="宋体" w:hAnsi="宋体" w:eastAsia="宋体"/>
      <w:color w:val="0000FF"/>
      <w:lang w:val="en-US" w:eastAsia="zh-CN" w:bidi="ar-SA"/>
    </w:rPr>
  </w:style>
  <w:style w:type="character" w:customStyle="1" w:styleId="576">
    <w:name w:val="表格 Char Char"/>
    <w:link w:val="577"/>
    <w:qFormat/>
    <w:uiPriority w:val="0"/>
    <w:rPr>
      <w:rFonts w:ascii="Arial" w:hAnsi="Arial"/>
      <w:sz w:val="24"/>
      <w:szCs w:val="24"/>
    </w:rPr>
  </w:style>
  <w:style w:type="paragraph" w:customStyle="1" w:styleId="577">
    <w:name w:val="表格"/>
    <w:basedOn w:val="1"/>
    <w:link w:val="576"/>
    <w:qFormat/>
    <w:uiPriority w:val="0"/>
    <w:rPr>
      <w:rFonts w:ascii="Arial" w:hAnsi="Arial"/>
      <w:sz w:val="24"/>
      <w:szCs w:val="24"/>
    </w:rPr>
  </w:style>
  <w:style w:type="character" w:customStyle="1" w:styleId="578">
    <w:name w:val="WW8Num21z2"/>
    <w:qFormat/>
    <w:uiPriority w:val="0"/>
    <w:rPr>
      <w:rFonts w:ascii="StarSymbol" w:hAnsi="StarSymbol" w:cs="StarSymbol"/>
      <w:sz w:val="18"/>
      <w:szCs w:val="18"/>
    </w:rPr>
  </w:style>
  <w:style w:type="character" w:customStyle="1" w:styleId="579">
    <w:name w:val="副标题 Char1"/>
    <w:qFormat/>
    <w:uiPriority w:val="0"/>
    <w:rPr>
      <w:rFonts w:ascii="Cambria" w:hAnsi="Cambria" w:cs="Times New Roman"/>
      <w:b/>
      <w:bCs/>
      <w:sz w:val="32"/>
      <w:szCs w:val="32"/>
    </w:rPr>
  </w:style>
  <w:style w:type="character" w:customStyle="1" w:styleId="580">
    <w:name w:val="atitle31"/>
    <w:qFormat/>
    <w:uiPriority w:val="0"/>
    <w:rPr>
      <w:rFonts w:ascii="Arial" w:hAnsi="Arial" w:cs="Arial"/>
      <w:b/>
      <w:bCs/>
      <w:sz w:val="29"/>
      <w:szCs w:val="29"/>
    </w:rPr>
  </w:style>
  <w:style w:type="character" w:customStyle="1" w:styleId="581">
    <w:name w:val="副标题 Char2"/>
    <w:qFormat/>
    <w:uiPriority w:val="0"/>
    <w:rPr>
      <w:rFonts w:ascii="Cambria" w:hAnsi="Cambria" w:cs="Times New Roman"/>
      <w:b/>
      <w:bCs/>
      <w:sz w:val="32"/>
      <w:szCs w:val="32"/>
    </w:rPr>
  </w:style>
  <w:style w:type="character" w:customStyle="1" w:styleId="582">
    <w:name w:val="WW8Num21z1"/>
    <w:qFormat/>
    <w:uiPriority w:val="0"/>
    <w:rPr>
      <w:rFonts w:ascii="Wingdings" w:hAnsi="Wingdings"/>
    </w:rPr>
  </w:style>
  <w:style w:type="character" w:customStyle="1" w:styleId="583">
    <w:name w:val="font191"/>
    <w:qFormat/>
    <w:uiPriority w:val="0"/>
    <w:rPr>
      <w:rFonts w:ascii="Arial" w:hAnsi="Arial" w:cs="Arial"/>
      <w:b/>
      <w:color w:val="000000"/>
      <w:sz w:val="20"/>
      <w:szCs w:val="20"/>
      <w:u w:val="none"/>
    </w:rPr>
  </w:style>
  <w:style w:type="character" w:customStyle="1" w:styleId="584">
    <w:name w:val="MM Topic 2 Char"/>
    <w:link w:val="585"/>
    <w:qFormat/>
    <w:uiPriority w:val="0"/>
    <w:rPr>
      <w:rFonts w:ascii="Cambria" w:hAnsi="Cambria"/>
      <w:b/>
      <w:bCs/>
      <w:sz w:val="32"/>
      <w:szCs w:val="32"/>
      <w:lang w:val="zh-CN"/>
    </w:rPr>
  </w:style>
  <w:style w:type="paragraph" w:customStyle="1" w:styleId="585">
    <w:name w:val="MM Topic 2"/>
    <w:basedOn w:val="3"/>
    <w:link w:val="584"/>
    <w:qFormat/>
    <w:uiPriority w:val="0"/>
    <w:pPr>
      <w:tabs>
        <w:tab w:val="left" w:pos="0"/>
        <w:tab w:val="left" w:pos="420"/>
        <w:tab w:val="left" w:pos="840"/>
      </w:tabs>
      <w:ind w:left="840" w:hanging="420"/>
      <w:jc w:val="both"/>
    </w:pPr>
    <w:rPr>
      <w:rFonts w:ascii="Cambria" w:hAnsi="Cambria" w:eastAsiaTheme="minorEastAsia" w:cstheme="minorBidi"/>
      <w:bCs/>
      <w:kern w:val="2"/>
      <w:sz w:val="32"/>
      <w:szCs w:val="32"/>
      <w:lang w:val="zh-CN"/>
    </w:rPr>
  </w:style>
  <w:style w:type="character" w:customStyle="1" w:styleId="586">
    <w:name w:val="注释标题 Char"/>
    <w:qFormat/>
    <w:uiPriority w:val="0"/>
    <w:rPr>
      <w:sz w:val="21"/>
      <w:szCs w:val="24"/>
    </w:rPr>
  </w:style>
  <w:style w:type="character" w:customStyle="1" w:styleId="587">
    <w:name w:val="页眉 字符1"/>
    <w:qFormat/>
    <w:uiPriority w:val="0"/>
    <w:rPr>
      <w:rFonts w:ascii="Times New Roman" w:hAnsi="Times New Roman" w:eastAsia="方正仿宋_GBK" w:cs="Times New Roman"/>
      <w:sz w:val="18"/>
      <w:szCs w:val="18"/>
    </w:rPr>
  </w:style>
  <w:style w:type="character" w:customStyle="1" w:styleId="588">
    <w:name w:val="称呼 Char"/>
    <w:qFormat/>
    <w:uiPriority w:val="0"/>
    <w:rPr>
      <w:sz w:val="21"/>
      <w:szCs w:val="24"/>
    </w:rPr>
  </w:style>
  <w:style w:type="character" w:customStyle="1" w:styleId="589">
    <w:name w:val="WW8Num16z2"/>
    <w:qFormat/>
    <w:uiPriority w:val="0"/>
    <w:rPr>
      <w:rFonts w:ascii="StarSymbol" w:hAnsi="StarSymbol" w:cs="StarSymbol"/>
      <w:sz w:val="18"/>
      <w:szCs w:val="18"/>
    </w:rPr>
  </w:style>
  <w:style w:type="character" w:customStyle="1" w:styleId="590">
    <w:name w:val="HTML 地址 Char"/>
    <w:qFormat/>
    <w:uiPriority w:val="0"/>
    <w:rPr>
      <w:i/>
      <w:iCs/>
      <w:sz w:val="21"/>
      <w:szCs w:val="24"/>
    </w:rPr>
  </w:style>
  <w:style w:type="character" w:customStyle="1" w:styleId="591">
    <w:name w:val="WW8Num22z0"/>
    <w:qFormat/>
    <w:uiPriority w:val="0"/>
    <w:rPr>
      <w:rFonts w:ascii="Wingdings" w:hAnsi="Wingdings" w:cs="StarSymbol"/>
      <w:sz w:val="18"/>
      <w:szCs w:val="18"/>
    </w:rPr>
  </w:style>
  <w:style w:type="character" w:customStyle="1" w:styleId="592">
    <w:name w:val="尾注文本 Char1"/>
    <w:qFormat/>
    <w:uiPriority w:val="0"/>
    <w:rPr>
      <w:szCs w:val="24"/>
      <w:lang w:val="zh-CN"/>
    </w:rPr>
  </w:style>
  <w:style w:type="character" w:customStyle="1" w:styleId="593">
    <w:name w:val="WW8Num18z0"/>
    <w:qFormat/>
    <w:uiPriority w:val="0"/>
    <w:rPr>
      <w:rFonts w:ascii="Wingdings" w:hAnsi="Wingdings" w:cs="StarSymbol"/>
      <w:sz w:val="18"/>
      <w:szCs w:val="18"/>
    </w:rPr>
  </w:style>
  <w:style w:type="character" w:customStyle="1" w:styleId="594">
    <w:name w:val="HTML 预设格式 Char"/>
    <w:qFormat/>
    <w:uiPriority w:val="99"/>
    <w:rPr>
      <w:rFonts w:ascii="Courier New" w:hAnsi="Courier New" w:cs="Courier New"/>
    </w:rPr>
  </w:style>
  <w:style w:type="character" w:customStyle="1" w:styleId="595">
    <w:name w:val="WW8Num27z2"/>
    <w:qFormat/>
    <w:uiPriority w:val="0"/>
    <w:rPr>
      <w:rFonts w:ascii="StarSymbol" w:hAnsi="StarSymbol" w:cs="StarSymbol"/>
      <w:sz w:val="18"/>
      <w:szCs w:val="18"/>
    </w:rPr>
  </w:style>
  <w:style w:type="character" w:customStyle="1" w:styleId="596">
    <w:name w:val="正文首行缩进 2 Char"/>
    <w:qFormat/>
    <w:uiPriority w:val="0"/>
    <w:rPr>
      <w:rFonts w:ascii="楷体_GB2312" w:eastAsia="楷体_GB2312"/>
      <w:sz w:val="21"/>
      <w:szCs w:val="24"/>
    </w:rPr>
  </w:style>
  <w:style w:type="character" w:customStyle="1" w:styleId="597">
    <w:name w:val="atitle21"/>
    <w:qFormat/>
    <w:uiPriority w:val="0"/>
    <w:rPr>
      <w:rFonts w:ascii="Arial" w:hAnsi="Arial" w:cs="Arial"/>
      <w:b/>
      <w:bCs/>
      <w:sz w:val="35"/>
      <w:szCs w:val="35"/>
    </w:rPr>
  </w:style>
  <w:style w:type="character" w:customStyle="1" w:styleId="598">
    <w:name w:val="标题 1 Char2"/>
    <w:qFormat/>
    <w:uiPriority w:val="0"/>
    <w:rPr>
      <w:rFonts w:ascii="Times New Roman" w:hAnsi="Times New Roman" w:eastAsia="宋体" w:cs="Times New Roman"/>
      <w:b/>
      <w:bCs/>
      <w:sz w:val="32"/>
      <w:szCs w:val="28"/>
    </w:rPr>
  </w:style>
  <w:style w:type="character" w:customStyle="1" w:styleId="599">
    <w:name w:val="op_dict3_lineone_result_tip"/>
    <w:qFormat/>
    <w:uiPriority w:val="0"/>
    <w:rPr>
      <w:color w:val="999999"/>
    </w:rPr>
  </w:style>
  <w:style w:type="character" w:customStyle="1" w:styleId="600">
    <w:name w:val="标题 2 Char2"/>
    <w:qFormat/>
    <w:uiPriority w:val="0"/>
    <w:rPr>
      <w:rFonts w:ascii="Times New Roman" w:hAnsi="Times New Roman" w:eastAsia="宋体" w:cs="Times New Roman"/>
      <w:b/>
      <w:bCs/>
      <w:sz w:val="30"/>
      <w:szCs w:val="32"/>
    </w:rPr>
  </w:style>
  <w:style w:type="character" w:customStyle="1" w:styleId="601">
    <w:name w:val="标题 3 Char2"/>
    <w:qFormat/>
    <w:uiPriority w:val="0"/>
    <w:rPr>
      <w:rFonts w:ascii="Times New Roman" w:hAnsi="Times New Roman" w:eastAsia="宋体" w:cs="Times New Roman"/>
      <w:b/>
      <w:bCs/>
      <w:sz w:val="28"/>
      <w:szCs w:val="18"/>
    </w:rPr>
  </w:style>
  <w:style w:type="character" w:customStyle="1" w:styleId="602">
    <w:name w:val="WW8Num9z2"/>
    <w:qFormat/>
    <w:uiPriority w:val="0"/>
    <w:rPr>
      <w:rFonts w:ascii="StarSymbol" w:hAnsi="StarSymbol" w:cs="StarSymbol"/>
      <w:sz w:val="18"/>
      <w:szCs w:val="18"/>
    </w:rPr>
  </w:style>
  <w:style w:type="character" w:customStyle="1" w:styleId="603">
    <w:name w:val="标题 4 Char2"/>
    <w:qFormat/>
    <w:uiPriority w:val="0"/>
    <w:rPr>
      <w:rFonts w:ascii="Times New Roman" w:hAnsi="Times New Roman" w:eastAsia="宋体" w:cs="Times New Roman"/>
      <w:b/>
      <w:bCs/>
      <w:sz w:val="24"/>
      <w:szCs w:val="28"/>
    </w:rPr>
  </w:style>
  <w:style w:type="character" w:customStyle="1" w:styleId="604">
    <w:name w:val="WW8Num13z1"/>
    <w:qFormat/>
    <w:uiPriority w:val="0"/>
    <w:rPr>
      <w:rFonts w:ascii="Wingdings 2" w:hAnsi="Wingdings 2" w:cs="StarSymbol"/>
      <w:sz w:val="18"/>
      <w:szCs w:val="18"/>
    </w:rPr>
  </w:style>
  <w:style w:type="character" w:customStyle="1" w:styleId="605">
    <w:name w:val="标题 5 Char2"/>
    <w:qFormat/>
    <w:uiPriority w:val="0"/>
    <w:rPr>
      <w:rFonts w:ascii="Times New Roman" w:hAnsi="Times New Roman" w:eastAsia="宋体" w:cs="Times New Roman"/>
      <w:b/>
      <w:bCs/>
      <w:sz w:val="21"/>
      <w:szCs w:val="28"/>
      <w:lang w:val="zh-CN"/>
    </w:rPr>
  </w:style>
  <w:style w:type="character" w:customStyle="1" w:styleId="606">
    <w:name w:val="WW8Num15z7"/>
    <w:qFormat/>
    <w:uiPriority w:val="0"/>
    <w:rPr>
      <w:rFonts w:ascii="Wingdings" w:hAnsi="Wingdings"/>
    </w:rPr>
  </w:style>
  <w:style w:type="character" w:customStyle="1" w:styleId="607">
    <w:name w:val="标题 6 Char2"/>
    <w:qFormat/>
    <w:uiPriority w:val="0"/>
    <w:rPr>
      <w:rFonts w:ascii="Cambria" w:hAnsi="Cambria" w:eastAsia="宋体" w:cs="Times New Roman"/>
      <w:b/>
      <w:bCs/>
      <w:sz w:val="24"/>
      <w:szCs w:val="24"/>
      <w:lang w:val="zh-CN"/>
    </w:rPr>
  </w:style>
  <w:style w:type="character" w:customStyle="1" w:styleId="608">
    <w:name w:val="WW8Num26z0"/>
    <w:qFormat/>
    <w:uiPriority w:val="0"/>
    <w:rPr>
      <w:rFonts w:ascii="Wingdings" w:hAnsi="Wingdings" w:cs="StarSymbol"/>
      <w:sz w:val="18"/>
      <w:szCs w:val="18"/>
    </w:rPr>
  </w:style>
  <w:style w:type="character" w:customStyle="1" w:styleId="609">
    <w:name w:val="正文文本缩进 Char3"/>
    <w:qFormat/>
    <w:uiPriority w:val="0"/>
    <w:rPr>
      <w:rFonts w:ascii="Times New Roman" w:hAnsi="Times New Roman" w:eastAsia="宋体" w:cs="Times New Roman"/>
      <w:szCs w:val="24"/>
      <w:lang w:val="zh-CN" w:eastAsia="zh-CN"/>
    </w:rPr>
  </w:style>
  <w:style w:type="character" w:customStyle="1" w:styleId="610">
    <w:name w:val="WW8Num26z2"/>
    <w:qFormat/>
    <w:uiPriority w:val="0"/>
    <w:rPr>
      <w:rFonts w:ascii="StarSymbol" w:hAnsi="StarSymbol" w:cs="StarSymbol"/>
      <w:sz w:val="18"/>
      <w:szCs w:val="18"/>
    </w:rPr>
  </w:style>
  <w:style w:type="character" w:customStyle="1" w:styleId="611">
    <w:name w:val="批注框文本 Char3"/>
    <w:qFormat/>
    <w:uiPriority w:val="99"/>
    <w:rPr>
      <w:rFonts w:ascii="Times New Roman" w:hAnsi="Times New Roman" w:eastAsia="宋体" w:cs="Times New Roman"/>
      <w:sz w:val="18"/>
      <w:szCs w:val="18"/>
    </w:rPr>
  </w:style>
  <w:style w:type="character" w:customStyle="1" w:styleId="612">
    <w:name w:val="bz-content"/>
    <w:qFormat/>
    <w:uiPriority w:val="0"/>
  </w:style>
  <w:style w:type="character" w:customStyle="1" w:styleId="613">
    <w:name w:val="标题 Char2"/>
    <w:qFormat/>
    <w:uiPriority w:val="0"/>
    <w:rPr>
      <w:rFonts w:ascii="Cambria" w:hAnsi="Cambria" w:eastAsia="黑体" w:cs="Times New Roman"/>
      <w:b/>
      <w:bCs/>
      <w:sz w:val="52"/>
      <w:szCs w:val="32"/>
    </w:rPr>
  </w:style>
  <w:style w:type="character" w:customStyle="1" w:styleId="614">
    <w:name w:val="标题 字符1"/>
    <w:qFormat/>
    <w:uiPriority w:val="0"/>
    <w:rPr>
      <w:rFonts w:ascii="宋体" w:hAnsi="宋体" w:eastAsia="方正小标宋_GBK" w:cs="Times New Roman"/>
      <w:color w:val="000000"/>
      <w:sz w:val="52"/>
      <w:szCs w:val="52"/>
    </w:rPr>
  </w:style>
  <w:style w:type="character" w:customStyle="1" w:styleId="615">
    <w:name w:val="正文2 字符"/>
    <w:link w:val="616"/>
    <w:qFormat/>
    <w:uiPriority w:val="0"/>
    <w:rPr>
      <w:szCs w:val="24"/>
    </w:rPr>
  </w:style>
  <w:style w:type="paragraph" w:customStyle="1" w:styleId="616">
    <w:name w:val="正文2"/>
    <w:basedOn w:val="1"/>
    <w:link w:val="615"/>
    <w:qFormat/>
    <w:uiPriority w:val="0"/>
    <w:pPr>
      <w:spacing w:line="360" w:lineRule="auto"/>
      <w:ind w:firstLine="420"/>
    </w:pPr>
    <w:rPr>
      <w:szCs w:val="24"/>
    </w:rPr>
  </w:style>
  <w:style w:type="character" w:customStyle="1" w:styleId="617">
    <w:name w:val="WW8Num4z2"/>
    <w:qFormat/>
    <w:uiPriority w:val="0"/>
    <w:rPr>
      <w:rFonts w:ascii="StarSymbol" w:hAnsi="StarSymbol" w:cs="StarSymbol"/>
      <w:sz w:val="18"/>
      <w:szCs w:val="18"/>
    </w:rPr>
  </w:style>
  <w:style w:type="character" w:customStyle="1" w:styleId="618">
    <w:name w:val="标题 7 Char2"/>
    <w:qFormat/>
    <w:uiPriority w:val="0"/>
    <w:rPr>
      <w:rFonts w:ascii="Times New Roman" w:hAnsi="Times New Roman" w:eastAsia="宋体" w:cs="Times New Roman"/>
      <w:b/>
      <w:bCs/>
      <w:sz w:val="24"/>
      <w:szCs w:val="24"/>
    </w:rPr>
  </w:style>
  <w:style w:type="character" w:customStyle="1" w:styleId="619">
    <w:name w:val="WW-Absatz-Standardschriftart1"/>
    <w:qFormat/>
    <w:uiPriority w:val="0"/>
  </w:style>
  <w:style w:type="character" w:customStyle="1" w:styleId="620">
    <w:name w:val="标题 9 Char2"/>
    <w:qFormat/>
    <w:uiPriority w:val="0"/>
    <w:rPr>
      <w:rFonts w:ascii="Times New Roman" w:hAnsi="Times New Roman" w:eastAsia="宋体" w:cs="Times New Roman"/>
      <w:b/>
      <w:bCs/>
      <w:sz w:val="30"/>
      <w:szCs w:val="18"/>
    </w:rPr>
  </w:style>
  <w:style w:type="character" w:customStyle="1" w:styleId="621">
    <w:name w:val="WW8Num3z1"/>
    <w:qFormat/>
    <w:uiPriority w:val="0"/>
    <w:rPr>
      <w:rFonts w:ascii="Wingdings 2" w:hAnsi="Wingdings 2" w:cs="StarSymbol"/>
      <w:sz w:val="18"/>
      <w:szCs w:val="18"/>
    </w:rPr>
  </w:style>
  <w:style w:type="character" w:customStyle="1" w:styleId="622">
    <w:name w:val="批注文字 Char3"/>
    <w:qFormat/>
    <w:uiPriority w:val="99"/>
    <w:rPr>
      <w:rFonts w:ascii="Times New Roman" w:hAnsi="Times New Roman" w:eastAsia="宋体" w:cs="Times New Roman"/>
      <w:szCs w:val="24"/>
      <w:lang w:val="zh-CN"/>
    </w:rPr>
  </w:style>
  <w:style w:type="character" w:customStyle="1" w:styleId="623">
    <w:name w:val="WW8Num29z1"/>
    <w:qFormat/>
    <w:uiPriority w:val="0"/>
    <w:rPr>
      <w:rFonts w:ascii="Wingdings 2" w:hAnsi="Wingdings 2" w:cs="StarSymbol"/>
      <w:sz w:val="18"/>
      <w:szCs w:val="18"/>
    </w:rPr>
  </w:style>
  <w:style w:type="character" w:customStyle="1" w:styleId="624">
    <w:name w:val="正文文本 Char3"/>
    <w:qFormat/>
    <w:uiPriority w:val="0"/>
    <w:rPr>
      <w:rFonts w:ascii="Times New Roman" w:hAnsi="Times New Roman" w:eastAsia="宋体" w:cs="Times New Roman"/>
      <w:szCs w:val="24"/>
    </w:rPr>
  </w:style>
  <w:style w:type="character" w:customStyle="1" w:styleId="625">
    <w:name w:val="WW8Num9z1"/>
    <w:qFormat/>
    <w:uiPriority w:val="0"/>
    <w:rPr>
      <w:rFonts w:ascii="Wingdings 2" w:hAnsi="Wingdings 2" w:cs="StarSymbol"/>
      <w:sz w:val="18"/>
      <w:szCs w:val="18"/>
    </w:rPr>
  </w:style>
  <w:style w:type="character" w:customStyle="1" w:styleId="626">
    <w:name w:val="日期 Char3"/>
    <w:qFormat/>
    <w:uiPriority w:val="0"/>
    <w:rPr>
      <w:rFonts w:ascii="Times New Roman" w:hAnsi="Times New Roman" w:eastAsia="宋体" w:cs="Times New Roman"/>
      <w:szCs w:val="24"/>
    </w:rPr>
  </w:style>
  <w:style w:type="character" w:customStyle="1" w:styleId="627">
    <w:name w:val="WW8Num5z1"/>
    <w:qFormat/>
    <w:uiPriority w:val="0"/>
    <w:rPr>
      <w:rFonts w:ascii="Wingdings 2" w:hAnsi="Wingdings 2" w:cs="StarSymbol"/>
      <w:sz w:val="18"/>
      <w:szCs w:val="18"/>
    </w:rPr>
  </w:style>
  <w:style w:type="character" w:customStyle="1" w:styleId="628">
    <w:name w:val="正文首行缩进 Char4"/>
    <w:qFormat/>
    <w:uiPriority w:val="0"/>
    <w:rPr>
      <w:rFonts w:ascii="Times New Roman" w:hAnsi="Times New Roman" w:eastAsia="宋体" w:cs="Times New Roman"/>
      <w:szCs w:val="24"/>
    </w:rPr>
  </w:style>
  <w:style w:type="character" w:customStyle="1" w:styleId="629">
    <w:name w:val="标题 4 字符1"/>
    <w:qFormat/>
    <w:uiPriority w:val="9"/>
    <w:rPr>
      <w:rFonts w:ascii="仿宋" w:hAnsi="仿宋" w:eastAsia="仿宋"/>
      <w:b/>
      <w:bCs/>
      <w:sz w:val="32"/>
      <w:szCs w:val="32"/>
    </w:rPr>
  </w:style>
  <w:style w:type="character" w:customStyle="1" w:styleId="630">
    <w:name w:val="正文文本 2 Char2"/>
    <w:qFormat/>
    <w:uiPriority w:val="0"/>
    <w:rPr>
      <w:rFonts w:ascii="Times New Roman" w:hAnsi="Times New Roman" w:eastAsia="宋体" w:cs="Times New Roman"/>
      <w:szCs w:val="24"/>
    </w:rPr>
  </w:style>
  <w:style w:type="character" w:customStyle="1" w:styleId="631">
    <w:name w:val="Bullets"/>
    <w:qFormat/>
    <w:uiPriority w:val="0"/>
    <w:rPr>
      <w:rFonts w:ascii="StarSymbol" w:hAnsi="StarSymbol" w:eastAsia="StarSymbol" w:cs="StarSymbol"/>
      <w:sz w:val="18"/>
      <w:szCs w:val="18"/>
    </w:rPr>
  </w:style>
  <w:style w:type="character" w:customStyle="1" w:styleId="632">
    <w:name w:val="正文文本 3 Char2"/>
    <w:qFormat/>
    <w:uiPriority w:val="0"/>
    <w:rPr>
      <w:rFonts w:ascii="Times New Roman" w:hAnsi="Times New Roman" w:eastAsia="宋体" w:cs="Times New Roman"/>
      <w:sz w:val="16"/>
      <w:szCs w:val="16"/>
    </w:rPr>
  </w:style>
  <w:style w:type="character" w:customStyle="1" w:styleId="633">
    <w:name w:val="WW8Num39z2"/>
    <w:qFormat/>
    <w:uiPriority w:val="0"/>
    <w:rPr>
      <w:rFonts w:ascii="StarSymbol" w:hAnsi="StarSymbol" w:cs="StarSymbol"/>
      <w:sz w:val="18"/>
      <w:szCs w:val="18"/>
    </w:rPr>
  </w:style>
  <w:style w:type="character" w:customStyle="1" w:styleId="634">
    <w:name w:val="正文文本缩进 2 Char3"/>
    <w:qFormat/>
    <w:uiPriority w:val="0"/>
    <w:rPr>
      <w:rFonts w:ascii="Times New Roman" w:hAnsi="Times New Roman" w:eastAsia="楷体_GB2312" w:cs="Times New Roman"/>
      <w:sz w:val="24"/>
      <w:szCs w:val="24"/>
    </w:rPr>
  </w:style>
  <w:style w:type="character" w:customStyle="1" w:styleId="635">
    <w:name w:val="WW8Num11z2"/>
    <w:qFormat/>
    <w:uiPriority w:val="0"/>
    <w:rPr>
      <w:rFonts w:ascii="StarSymbol" w:hAnsi="StarSymbol" w:cs="StarSymbol"/>
      <w:sz w:val="18"/>
      <w:szCs w:val="18"/>
    </w:rPr>
  </w:style>
  <w:style w:type="character" w:customStyle="1" w:styleId="636">
    <w:name w:val="正文文本缩进 3 Char2"/>
    <w:qFormat/>
    <w:uiPriority w:val="0"/>
    <w:rPr>
      <w:rFonts w:ascii="Times New Roman" w:hAnsi="Times New Roman" w:eastAsia="宋体" w:cs="Times New Roman"/>
      <w:sz w:val="16"/>
      <w:szCs w:val="16"/>
    </w:rPr>
  </w:style>
  <w:style w:type="character" w:customStyle="1" w:styleId="637">
    <w:name w:val="WW8Num4z1"/>
    <w:qFormat/>
    <w:uiPriority w:val="0"/>
    <w:rPr>
      <w:rFonts w:ascii="Wingdings" w:hAnsi="Wingdings"/>
    </w:rPr>
  </w:style>
  <w:style w:type="character" w:customStyle="1" w:styleId="638">
    <w:name w:val="方案正文 Char1"/>
    <w:link w:val="639"/>
    <w:qFormat/>
    <w:uiPriority w:val="0"/>
    <w:rPr>
      <w:rFonts w:ascii="宋体" w:hAnsi="宋体" w:cs="宋体"/>
      <w:szCs w:val="28"/>
    </w:rPr>
  </w:style>
  <w:style w:type="paragraph" w:customStyle="1" w:styleId="639">
    <w:name w:val="方案正文"/>
    <w:basedOn w:val="1"/>
    <w:next w:val="1"/>
    <w:link w:val="638"/>
    <w:qFormat/>
    <w:uiPriority w:val="0"/>
    <w:pPr>
      <w:spacing w:line="440" w:lineRule="exact"/>
      <w:ind w:firstLine="200"/>
      <w:jc w:val="left"/>
    </w:pPr>
    <w:rPr>
      <w:rFonts w:ascii="宋体" w:hAnsi="宋体" w:cs="宋体"/>
      <w:szCs w:val="28"/>
    </w:rPr>
  </w:style>
  <w:style w:type="character" w:customStyle="1" w:styleId="640">
    <w:name w:val="标题 8 字符1"/>
    <w:qFormat/>
    <w:uiPriority w:val="9"/>
    <w:rPr>
      <w:rFonts w:ascii="Arial" w:hAnsi="Arial" w:eastAsia="黑体" w:cs="Times New Roman"/>
      <w:sz w:val="24"/>
      <w:szCs w:val="24"/>
    </w:rPr>
  </w:style>
  <w:style w:type="character" w:customStyle="1" w:styleId="641">
    <w:name w:val="FA正文 Char"/>
    <w:link w:val="642"/>
    <w:qFormat/>
    <w:uiPriority w:val="0"/>
    <w:rPr>
      <w:rFonts w:ascii="宋体" w:hAnsi="宋体"/>
      <w:spacing w:val="10"/>
      <w:sz w:val="24"/>
      <w:szCs w:val="24"/>
    </w:rPr>
  </w:style>
  <w:style w:type="paragraph" w:customStyle="1" w:styleId="642">
    <w:name w:val="FA正文"/>
    <w:basedOn w:val="1"/>
    <w:link w:val="641"/>
    <w:qFormat/>
    <w:uiPriority w:val="0"/>
    <w:pPr>
      <w:tabs>
        <w:tab w:val="left" w:pos="3375"/>
      </w:tabs>
      <w:spacing w:line="360" w:lineRule="auto"/>
      <w:ind w:firstLine="520"/>
    </w:pPr>
    <w:rPr>
      <w:rFonts w:ascii="宋体" w:hAnsi="宋体"/>
      <w:spacing w:val="10"/>
      <w:sz w:val="24"/>
      <w:szCs w:val="24"/>
    </w:rPr>
  </w:style>
  <w:style w:type="character" w:customStyle="1" w:styleId="643">
    <w:name w:val="WW8Num18z7"/>
    <w:qFormat/>
    <w:uiPriority w:val="0"/>
    <w:rPr>
      <w:rFonts w:ascii="Wingdings" w:hAnsi="Wingdings"/>
    </w:rPr>
  </w:style>
  <w:style w:type="character" w:customStyle="1" w:styleId="644">
    <w:name w:val="方案正文-样式 小四 行距: 1.5 倍行距 Char"/>
    <w:link w:val="645"/>
    <w:qFormat/>
    <w:uiPriority w:val="0"/>
    <w:rPr>
      <w:sz w:val="24"/>
      <w:lang w:val="zh-CN"/>
    </w:rPr>
  </w:style>
  <w:style w:type="paragraph" w:customStyle="1" w:styleId="645">
    <w:name w:val="方案正文-样式 小四 行距: 1.5 倍行距"/>
    <w:basedOn w:val="1"/>
    <w:link w:val="644"/>
    <w:qFormat/>
    <w:uiPriority w:val="0"/>
    <w:pPr>
      <w:spacing w:before="260" w:after="260" w:line="360" w:lineRule="auto"/>
      <w:ind w:left="1134" w:firstLine="480"/>
    </w:pPr>
    <w:rPr>
      <w:sz w:val="24"/>
      <w:lang w:val="zh-CN"/>
    </w:rPr>
  </w:style>
  <w:style w:type="character" w:customStyle="1" w:styleId="646">
    <w:name w:val="WW8Num36z2"/>
    <w:qFormat/>
    <w:uiPriority w:val="0"/>
    <w:rPr>
      <w:rFonts w:ascii="StarSymbol" w:hAnsi="StarSymbol" w:cs="StarSymbol"/>
      <w:sz w:val="18"/>
      <w:szCs w:val="18"/>
    </w:rPr>
  </w:style>
  <w:style w:type="character" w:customStyle="1" w:styleId="647">
    <w:name w:val="label_list1"/>
    <w:qFormat/>
    <w:uiPriority w:val="0"/>
  </w:style>
  <w:style w:type="character" w:customStyle="1" w:styleId="648">
    <w:name w:val="WW8Num9z0"/>
    <w:qFormat/>
    <w:uiPriority w:val="0"/>
    <w:rPr>
      <w:rFonts w:ascii="Wingdings" w:hAnsi="Wingdings" w:cs="StarSymbol"/>
      <w:sz w:val="18"/>
      <w:szCs w:val="18"/>
    </w:rPr>
  </w:style>
  <w:style w:type="character" w:customStyle="1" w:styleId="649">
    <w:name w:val="p11b1"/>
    <w:qFormat/>
    <w:uiPriority w:val="0"/>
    <w:rPr>
      <w:color w:val="000000"/>
      <w:spacing w:val="320"/>
      <w:sz w:val="20"/>
      <w:szCs w:val="20"/>
      <w:u w:val="none"/>
    </w:rPr>
  </w:style>
  <w:style w:type="character" w:customStyle="1" w:styleId="650">
    <w:name w:val="WW8Num8z1"/>
    <w:qFormat/>
    <w:uiPriority w:val="0"/>
    <w:rPr>
      <w:rFonts w:ascii="Wingdings 2" w:hAnsi="Wingdings 2" w:cs="StarSymbol"/>
      <w:sz w:val="18"/>
      <w:szCs w:val="18"/>
    </w:rPr>
  </w:style>
  <w:style w:type="character" w:customStyle="1" w:styleId="651">
    <w:name w:val="Indent Normal Char"/>
    <w:qFormat/>
    <w:uiPriority w:val="0"/>
    <w:rPr>
      <w:rFonts w:hint="eastAsia" w:ascii="宋体" w:hAnsi="宋体" w:eastAsia="宋体"/>
      <w:sz w:val="21"/>
      <w:szCs w:val="24"/>
      <w:lang w:val="en-US" w:eastAsia="zh-CN" w:bidi="ar-SA"/>
    </w:rPr>
  </w:style>
  <w:style w:type="character" w:customStyle="1" w:styleId="652">
    <w:name w:val="标题 2 字符1"/>
    <w:qFormat/>
    <w:uiPriority w:val="0"/>
    <w:rPr>
      <w:rFonts w:ascii="楷体" w:eastAsia="楷体"/>
      <w:b/>
      <w:bCs/>
      <w:color w:val="000000"/>
      <w:sz w:val="32"/>
      <w:szCs w:val="28"/>
    </w:rPr>
  </w:style>
  <w:style w:type="character" w:customStyle="1" w:styleId="653">
    <w:name w:val="large1"/>
    <w:qFormat/>
    <w:uiPriority w:val="0"/>
    <w:rPr>
      <w:rFonts w:hint="eastAsia" w:ascii="宋体" w:hAnsi="宋体" w:eastAsia="宋体"/>
      <w:sz w:val="22"/>
      <w:szCs w:val="22"/>
    </w:rPr>
  </w:style>
  <w:style w:type="character" w:customStyle="1" w:styleId="654">
    <w:name w:val="WW8Num32z1"/>
    <w:qFormat/>
    <w:uiPriority w:val="0"/>
    <w:rPr>
      <w:rFonts w:ascii="Wingdings 2" w:hAnsi="Wingdings 2" w:cs="StarSymbol"/>
      <w:sz w:val="18"/>
      <w:szCs w:val="18"/>
    </w:rPr>
  </w:style>
  <w:style w:type="character" w:customStyle="1" w:styleId="655">
    <w:name w:val="f141"/>
    <w:qFormat/>
    <w:uiPriority w:val="0"/>
    <w:rPr>
      <w:sz w:val="21"/>
      <w:szCs w:val="21"/>
    </w:rPr>
  </w:style>
  <w:style w:type="character" w:customStyle="1" w:styleId="656">
    <w:name w:val="WW8Num25z2"/>
    <w:qFormat/>
    <w:uiPriority w:val="0"/>
    <w:rPr>
      <w:rFonts w:ascii="StarSymbol" w:hAnsi="StarSymbol" w:cs="StarSymbol"/>
      <w:sz w:val="18"/>
      <w:szCs w:val="18"/>
    </w:rPr>
  </w:style>
  <w:style w:type="character" w:customStyle="1" w:styleId="657">
    <w:name w:val="14_black1"/>
    <w:qFormat/>
    <w:uiPriority w:val="0"/>
    <w:rPr>
      <w:color w:val="000000"/>
      <w:sz w:val="23"/>
      <w:szCs w:val="23"/>
    </w:rPr>
  </w:style>
  <w:style w:type="character" w:customStyle="1" w:styleId="658">
    <w:name w:val="WW8Num20z0"/>
    <w:qFormat/>
    <w:uiPriority w:val="0"/>
    <w:rPr>
      <w:rFonts w:ascii="Wingdings" w:hAnsi="Wingdings"/>
    </w:rPr>
  </w:style>
  <w:style w:type="character" w:customStyle="1" w:styleId="659">
    <w:name w:val="正文2 Char Char"/>
    <w:qFormat/>
    <w:uiPriority w:val="0"/>
    <w:rPr>
      <w:rFonts w:hint="eastAsia" w:ascii="仿宋_GB2312" w:eastAsia="仿宋_GB2312"/>
      <w:sz w:val="24"/>
    </w:rPr>
  </w:style>
  <w:style w:type="character" w:customStyle="1" w:styleId="660">
    <w:name w:val="WW8Num2z0"/>
    <w:qFormat/>
    <w:uiPriority w:val="0"/>
    <w:rPr>
      <w:rFonts w:ascii="Wingdings" w:hAnsi="Wingdings" w:cs="StarSymbol"/>
      <w:sz w:val="18"/>
      <w:szCs w:val="18"/>
    </w:rPr>
  </w:style>
  <w:style w:type="character" w:customStyle="1" w:styleId="661">
    <w:name w:val="mini-tree-nodetext2"/>
    <w:qFormat/>
    <w:uiPriority w:val="0"/>
  </w:style>
  <w:style w:type="character" w:customStyle="1" w:styleId="662">
    <w:name w:val="WW8Num8z2"/>
    <w:qFormat/>
    <w:uiPriority w:val="0"/>
    <w:rPr>
      <w:rFonts w:ascii="StarSymbol" w:hAnsi="StarSymbol" w:cs="StarSymbol"/>
      <w:sz w:val="18"/>
      <w:szCs w:val="18"/>
    </w:rPr>
  </w:style>
  <w:style w:type="character" w:customStyle="1" w:styleId="663">
    <w:name w:val="before"/>
    <w:qFormat/>
    <w:uiPriority w:val="0"/>
  </w:style>
  <w:style w:type="character" w:customStyle="1" w:styleId="664">
    <w:name w:val="WW8Num39z0"/>
    <w:qFormat/>
    <w:uiPriority w:val="0"/>
    <w:rPr>
      <w:rFonts w:ascii="Wingdings" w:hAnsi="Wingdings" w:cs="StarSymbol"/>
      <w:sz w:val="18"/>
      <w:szCs w:val="18"/>
    </w:rPr>
  </w:style>
  <w:style w:type="character" w:customStyle="1" w:styleId="665">
    <w:name w:val="first-child"/>
    <w:qFormat/>
    <w:uiPriority w:val="0"/>
  </w:style>
  <w:style w:type="character" w:customStyle="1" w:styleId="666">
    <w:name w:val="WW8Num6z0"/>
    <w:qFormat/>
    <w:uiPriority w:val="0"/>
    <w:rPr>
      <w:rFonts w:ascii="Wingdings" w:hAnsi="Wingdings" w:cs="StarSymbol"/>
      <w:sz w:val="18"/>
      <w:szCs w:val="18"/>
    </w:rPr>
  </w:style>
  <w:style w:type="character" w:customStyle="1" w:styleId="667">
    <w:name w:val="icon501"/>
    <w:qFormat/>
    <w:uiPriority w:val="0"/>
    <w:rPr>
      <w:color w:val="A6A6A6"/>
      <w:sz w:val="27"/>
      <w:szCs w:val="27"/>
    </w:rPr>
  </w:style>
  <w:style w:type="character" w:customStyle="1" w:styleId="668">
    <w:name w:val="WW8Num36z0"/>
    <w:qFormat/>
    <w:uiPriority w:val="0"/>
    <w:rPr>
      <w:rFonts w:ascii="Wingdings" w:hAnsi="Wingdings" w:cs="StarSymbol"/>
      <w:sz w:val="18"/>
      <w:szCs w:val="18"/>
    </w:rPr>
  </w:style>
  <w:style w:type="character" w:customStyle="1" w:styleId="669">
    <w:name w:val="range-menu-item-main-content"/>
    <w:qFormat/>
    <w:uiPriority w:val="0"/>
  </w:style>
  <w:style w:type="character" w:customStyle="1" w:styleId="670">
    <w:name w:val="WW8Num37z2"/>
    <w:qFormat/>
    <w:uiPriority w:val="0"/>
    <w:rPr>
      <w:rFonts w:ascii="StarSymbol" w:hAnsi="StarSymbol" w:cs="StarSymbol"/>
      <w:sz w:val="18"/>
      <w:szCs w:val="18"/>
    </w:rPr>
  </w:style>
  <w:style w:type="character" w:customStyle="1" w:styleId="671">
    <w:name w:val="first-child1"/>
    <w:qFormat/>
    <w:uiPriority w:val="0"/>
  </w:style>
  <w:style w:type="character" w:customStyle="1" w:styleId="672">
    <w:name w:val="默认段落字体1"/>
    <w:qFormat/>
    <w:uiPriority w:val="0"/>
  </w:style>
  <w:style w:type="character" w:customStyle="1" w:styleId="673">
    <w:name w:val="active__1oyv"/>
    <w:qFormat/>
    <w:uiPriority w:val="0"/>
    <w:rPr>
      <w:color w:val="383838"/>
    </w:rPr>
  </w:style>
  <w:style w:type="character" w:customStyle="1" w:styleId="674">
    <w:name w:val="WW8Num36z1"/>
    <w:qFormat/>
    <w:uiPriority w:val="0"/>
    <w:rPr>
      <w:rFonts w:ascii="Wingdings 2" w:hAnsi="Wingdings 2" w:cs="StarSymbol"/>
      <w:sz w:val="18"/>
      <w:szCs w:val="18"/>
    </w:rPr>
  </w:style>
  <w:style w:type="character" w:customStyle="1" w:styleId="675">
    <w:name w:val="icon499"/>
    <w:qFormat/>
    <w:uiPriority w:val="0"/>
    <w:rPr>
      <w:color w:val="A6A6A6"/>
      <w:sz w:val="27"/>
      <w:szCs w:val="27"/>
    </w:rPr>
  </w:style>
  <w:style w:type="character" w:customStyle="1" w:styleId="676">
    <w:name w:val="main1"/>
    <w:qFormat/>
    <w:uiPriority w:val="0"/>
    <w:rPr>
      <w:rFonts w:ascii="ˎ̥" w:hAnsi="ˎ̥" w:eastAsia="宋体"/>
      <w:b/>
      <w:sz w:val="21"/>
      <w:szCs w:val="21"/>
      <w:lang w:val="en-US" w:eastAsia="zh-CN" w:bidi="ar-SA"/>
    </w:rPr>
  </w:style>
  <w:style w:type="character" w:customStyle="1" w:styleId="677">
    <w:name w:val="first-child2"/>
    <w:qFormat/>
    <w:uiPriority w:val="0"/>
  </w:style>
  <w:style w:type="character" w:customStyle="1" w:styleId="678">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79">
    <w:name w:val="icon500"/>
    <w:qFormat/>
    <w:uiPriority w:val="0"/>
  </w:style>
  <w:style w:type="character" w:customStyle="1" w:styleId="680">
    <w:name w:val="WW8Num15z2"/>
    <w:qFormat/>
    <w:uiPriority w:val="0"/>
    <w:rPr>
      <w:rFonts w:ascii="StarSymbol" w:hAnsi="StarSymbol" w:cs="StarSymbol"/>
      <w:sz w:val="18"/>
      <w:szCs w:val="18"/>
    </w:rPr>
  </w:style>
  <w:style w:type="character" w:customStyle="1" w:styleId="681">
    <w:name w:val="range-menu-item-main-content1"/>
    <w:qFormat/>
    <w:uiPriority w:val="0"/>
  </w:style>
  <w:style w:type="character" w:customStyle="1" w:styleId="682">
    <w:name w:val="WW8Num3z0"/>
    <w:qFormat/>
    <w:uiPriority w:val="0"/>
    <w:rPr>
      <w:rFonts w:ascii="Wingdings" w:hAnsi="Wingdings" w:cs="StarSymbol"/>
      <w:sz w:val="18"/>
      <w:szCs w:val="18"/>
    </w:rPr>
  </w:style>
  <w:style w:type="character" w:customStyle="1" w:styleId="683">
    <w:name w:val="overdue"/>
    <w:qFormat/>
    <w:uiPriority w:val="0"/>
  </w:style>
  <w:style w:type="character" w:customStyle="1" w:styleId="684">
    <w:name w:val="正文文本 字符1"/>
    <w:semiHidden/>
    <w:qFormat/>
    <w:uiPriority w:val="0"/>
    <w:rPr>
      <w:rFonts w:ascii="Times New Roman" w:hAnsi="Times New Roman" w:eastAsia="方正仿宋_GBK" w:cs="Times New Roman"/>
      <w:sz w:val="24"/>
      <w:szCs w:val="20"/>
    </w:rPr>
  </w:style>
  <w:style w:type="character" w:customStyle="1" w:styleId="685">
    <w:name w:val="overdue2"/>
    <w:qFormat/>
    <w:uiPriority w:val="0"/>
  </w:style>
  <w:style w:type="character" w:customStyle="1" w:styleId="686">
    <w:name w:val="表头样式 Char"/>
    <w:qFormat/>
    <w:uiPriority w:val="0"/>
    <w:rPr>
      <w:rFonts w:ascii="Arial" w:hAnsi="Arial" w:cs="Arial"/>
      <w:b/>
      <w:sz w:val="21"/>
      <w:szCs w:val="21"/>
    </w:rPr>
  </w:style>
  <w:style w:type="character" w:customStyle="1" w:styleId="687">
    <w:name w:val="dls-icon[data-role=icon]"/>
    <w:qFormat/>
    <w:uiPriority w:val="0"/>
    <w:rPr>
      <w:sz w:val="24"/>
      <w:szCs w:val="24"/>
    </w:rPr>
  </w:style>
  <w:style w:type="character" w:customStyle="1" w:styleId="688">
    <w:name w:val="maintext1"/>
    <w:qFormat/>
    <w:uiPriority w:val="0"/>
    <w:rPr>
      <w:rFonts w:ascii="Arial" w:hAnsi="Arial" w:cs="Arial"/>
      <w:color w:val="000000"/>
      <w:sz w:val="18"/>
      <w:szCs w:val="18"/>
    </w:rPr>
  </w:style>
  <w:style w:type="character" w:customStyle="1" w:styleId="689">
    <w:name w:val="icon502"/>
    <w:qFormat/>
    <w:uiPriority w:val="0"/>
    <w:rPr>
      <w:color w:val="A6A6A6"/>
      <w:sz w:val="27"/>
      <w:szCs w:val="27"/>
    </w:rPr>
  </w:style>
  <w:style w:type="character" w:customStyle="1" w:styleId="690">
    <w:name w:val="tw4winMark"/>
    <w:qFormat/>
    <w:uiPriority w:val="0"/>
    <w:rPr>
      <w:rFonts w:ascii="Courier New" w:hAnsi="Courier New" w:cs="Courier New"/>
      <w:vanish/>
      <w:color w:val="800080"/>
      <w:vertAlign w:val="subscript"/>
    </w:rPr>
  </w:style>
  <w:style w:type="character" w:customStyle="1" w:styleId="691">
    <w:name w:val="列表段落 字符"/>
    <w:link w:val="692"/>
    <w:qFormat/>
    <w:uiPriority w:val="0"/>
    <w:rPr>
      <w:szCs w:val="24"/>
    </w:rPr>
  </w:style>
  <w:style w:type="paragraph" w:customStyle="1" w:styleId="692">
    <w:name w:val="列表段落1"/>
    <w:basedOn w:val="1"/>
    <w:link w:val="691"/>
    <w:qFormat/>
    <w:uiPriority w:val="0"/>
    <w:pPr>
      <w:ind w:firstLine="420"/>
    </w:pPr>
    <w:rPr>
      <w:szCs w:val="24"/>
    </w:rPr>
  </w:style>
  <w:style w:type="character" w:customStyle="1" w:styleId="693">
    <w:name w:val="称呼 Char1"/>
    <w:qFormat/>
    <w:uiPriority w:val="0"/>
    <w:rPr>
      <w:sz w:val="21"/>
    </w:rPr>
  </w:style>
  <w:style w:type="character" w:customStyle="1" w:styleId="694">
    <w:name w:val="批注主题 Char3"/>
    <w:qFormat/>
    <w:uiPriority w:val="99"/>
    <w:rPr>
      <w:rFonts w:ascii="Times New Roman" w:hAnsi="Times New Roman" w:eastAsia="宋体" w:cs="Times New Roman"/>
      <w:b/>
      <w:bCs/>
      <w:szCs w:val="24"/>
      <w:lang w:val="zh-CN"/>
    </w:rPr>
  </w:style>
  <w:style w:type="character" w:customStyle="1" w:styleId="695">
    <w:name w:val="正文Normal Char"/>
    <w:qFormat/>
    <w:uiPriority w:val="0"/>
    <w:rPr>
      <w:rFonts w:ascii="Arial" w:hAnsi="Arial" w:cs="Arial"/>
      <w:sz w:val="24"/>
      <w:szCs w:val="24"/>
    </w:rPr>
  </w:style>
  <w:style w:type="character" w:customStyle="1" w:styleId="696">
    <w:name w:val="定制正文 Arial 小四 首行缩进:  0.74 厘米 行距: 1.5 倍行距1 + 宋体 Char"/>
    <w:link w:val="697"/>
    <w:qFormat/>
    <w:uiPriority w:val="0"/>
    <w:rPr>
      <w:rFonts w:ascii="Arial" w:hAnsi="Arial" w:cs="宋体"/>
      <w:bCs/>
      <w:szCs w:val="21"/>
    </w:rPr>
  </w:style>
  <w:style w:type="paragraph" w:customStyle="1" w:styleId="697">
    <w:name w:val="定制正文 Arial 小四 首行缩进:  0.74 厘米 行距: 1.5 倍行距1 + 宋体"/>
    <w:basedOn w:val="1"/>
    <w:link w:val="696"/>
    <w:qFormat/>
    <w:uiPriority w:val="0"/>
    <w:pPr>
      <w:spacing w:line="360" w:lineRule="auto"/>
      <w:ind w:firstLine="420"/>
    </w:pPr>
    <w:rPr>
      <w:rFonts w:ascii="Arial" w:hAnsi="Arial" w:cs="宋体"/>
      <w:bCs/>
      <w:szCs w:val="21"/>
    </w:rPr>
  </w:style>
  <w:style w:type="character" w:customStyle="1" w:styleId="698">
    <w:name w:val="WW8Num16z1"/>
    <w:qFormat/>
    <w:uiPriority w:val="0"/>
    <w:rPr>
      <w:rFonts w:ascii="Wingdings" w:hAnsi="Wingdings"/>
    </w:rPr>
  </w:style>
  <w:style w:type="character" w:customStyle="1" w:styleId="699">
    <w:name w:val="Indent Normal Char1"/>
    <w:link w:val="700"/>
    <w:qFormat/>
    <w:uiPriority w:val="0"/>
    <w:rPr>
      <w:sz w:val="24"/>
      <w:szCs w:val="24"/>
    </w:rPr>
  </w:style>
  <w:style w:type="paragraph" w:customStyle="1" w:styleId="700">
    <w:name w:val="Indent Normal"/>
    <w:basedOn w:val="1"/>
    <w:link w:val="699"/>
    <w:qFormat/>
    <w:uiPriority w:val="0"/>
    <w:pPr>
      <w:spacing w:line="360" w:lineRule="auto"/>
      <w:ind w:firstLine="150"/>
    </w:pPr>
    <w:rPr>
      <w:sz w:val="24"/>
      <w:szCs w:val="24"/>
    </w:rPr>
  </w:style>
  <w:style w:type="character" w:customStyle="1" w:styleId="701">
    <w:name w:val="WW8Num7z2"/>
    <w:qFormat/>
    <w:uiPriority w:val="0"/>
    <w:rPr>
      <w:rFonts w:ascii="StarSymbol" w:hAnsi="StarSymbol" w:cs="StarSymbol"/>
      <w:sz w:val="18"/>
      <w:szCs w:val="18"/>
    </w:rPr>
  </w:style>
  <w:style w:type="character" w:customStyle="1" w:styleId="702">
    <w:name w:val="正文-new Char"/>
    <w:link w:val="703"/>
    <w:qFormat/>
    <w:uiPriority w:val="0"/>
    <w:rPr>
      <w:rFonts w:ascii="宋体" w:hAnsi="宋体" w:cs="宋体"/>
      <w:szCs w:val="21"/>
    </w:rPr>
  </w:style>
  <w:style w:type="paragraph" w:customStyle="1" w:styleId="703">
    <w:name w:val="正文-new"/>
    <w:basedOn w:val="1"/>
    <w:link w:val="702"/>
    <w:qFormat/>
    <w:uiPriority w:val="0"/>
    <w:pPr>
      <w:spacing w:line="360" w:lineRule="auto"/>
      <w:ind w:firstLine="425"/>
    </w:pPr>
    <w:rPr>
      <w:rFonts w:ascii="宋体" w:hAnsi="宋体" w:cs="宋体"/>
      <w:szCs w:val="21"/>
    </w:rPr>
  </w:style>
  <w:style w:type="character" w:customStyle="1" w:styleId="704">
    <w:name w:val="WW8Num24z0"/>
    <w:qFormat/>
    <w:uiPriority w:val="0"/>
    <w:rPr>
      <w:rFonts w:ascii="Wingdings" w:hAnsi="Wingdings" w:cs="StarSymbol"/>
      <w:sz w:val="18"/>
      <w:szCs w:val="18"/>
    </w:rPr>
  </w:style>
  <w:style w:type="character" w:customStyle="1" w:styleId="705">
    <w:name w:val="_正文段落 Char"/>
    <w:qFormat/>
    <w:uiPriority w:val="0"/>
    <w:rPr>
      <w:sz w:val="24"/>
      <w:szCs w:val="24"/>
    </w:rPr>
  </w:style>
  <w:style w:type="character" w:customStyle="1" w:styleId="706">
    <w:name w:val="WW8Num33z2"/>
    <w:qFormat/>
    <w:uiPriority w:val="0"/>
    <w:rPr>
      <w:rFonts w:ascii="StarSymbol" w:hAnsi="StarSymbol" w:cs="StarSymbol"/>
      <w:sz w:val="18"/>
      <w:szCs w:val="18"/>
    </w:rPr>
  </w:style>
  <w:style w:type="character" w:customStyle="1" w:styleId="707">
    <w:name w:val="样式 宋体 小四 段前: 7.8 磅 行距: 1.5 倍行距 Char"/>
    <w:link w:val="708"/>
    <w:qFormat/>
    <w:uiPriority w:val="0"/>
    <w:rPr>
      <w:rFonts w:ascii="宋体" w:hAnsi="宋体"/>
      <w:szCs w:val="21"/>
    </w:rPr>
  </w:style>
  <w:style w:type="paragraph" w:customStyle="1" w:styleId="708">
    <w:name w:val="样式 宋体 小四 段前: 7.8 磅 行距: 1.5 倍行距"/>
    <w:basedOn w:val="1"/>
    <w:link w:val="707"/>
    <w:qFormat/>
    <w:uiPriority w:val="0"/>
    <w:pPr>
      <w:spacing w:line="360" w:lineRule="auto"/>
      <w:ind w:firstLine="420"/>
      <w:jc w:val="left"/>
    </w:pPr>
    <w:rPr>
      <w:rFonts w:ascii="宋体" w:hAnsi="宋体"/>
      <w:szCs w:val="21"/>
    </w:rPr>
  </w:style>
  <w:style w:type="character" w:customStyle="1" w:styleId="709">
    <w:name w:val="WW8Num38z1"/>
    <w:qFormat/>
    <w:uiPriority w:val="0"/>
    <w:rPr>
      <w:rFonts w:ascii="Wingdings 2" w:hAnsi="Wingdings 2" w:cs="StarSymbol"/>
      <w:sz w:val="18"/>
      <w:szCs w:val="18"/>
    </w:rPr>
  </w:style>
  <w:style w:type="character" w:customStyle="1" w:styleId="710">
    <w:name w:val="表格样式 宋体 5号 Char"/>
    <w:link w:val="711"/>
    <w:qFormat/>
    <w:uiPriority w:val="0"/>
    <w:rPr>
      <w:rFonts w:ascii="宋体" w:hAnsi="宋体"/>
      <w:szCs w:val="21"/>
      <w:lang w:val="zh-CN"/>
    </w:rPr>
  </w:style>
  <w:style w:type="paragraph" w:customStyle="1" w:styleId="711">
    <w:name w:val="表格样式 宋体 5号"/>
    <w:basedOn w:val="1"/>
    <w:link w:val="710"/>
    <w:qFormat/>
    <w:uiPriority w:val="0"/>
    <w:pPr>
      <w:jc w:val="left"/>
    </w:pPr>
    <w:rPr>
      <w:rFonts w:ascii="宋体" w:hAnsi="宋体"/>
      <w:szCs w:val="21"/>
      <w:lang w:val="zh-CN"/>
    </w:rPr>
  </w:style>
  <w:style w:type="character" w:customStyle="1" w:styleId="712">
    <w:name w:val="WW8Num7z1"/>
    <w:qFormat/>
    <w:uiPriority w:val="0"/>
    <w:rPr>
      <w:rFonts w:ascii="Wingdings 2" w:hAnsi="Wingdings 2" w:cs="StarSymbol"/>
      <w:sz w:val="18"/>
      <w:szCs w:val="18"/>
    </w:rPr>
  </w:style>
  <w:style w:type="character" w:customStyle="1" w:styleId="713">
    <w:name w:val="样式 宋体 四号"/>
    <w:qFormat/>
    <w:uiPriority w:val="0"/>
    <w:rPr>
      <w:rFonts w:ascii="宋体" w:hAnsi="宋体" w:eastAsia="仿宋_GB2312"/>
      <w:sz w:val="28"/>
    </w:rPr>
  </w:style>
  <w:style w:type="character" w:customStyle="1" w:styleId="714">
    <w:name w:val="WW8Num17z2"/>
    <w:qFormat/>
    <w:uiPriority w:val="0"/>
    <w:rPr>
      <w:rFonts w:ascii="StarSymbol" w:hAnsi="StarSymbol" w:cs="StarSymbol"/>
      <w:sz w:val="18"/>
      <w:szCs w:val="18"/>
    </w:rPr>
  </w:style>
  <w:style w:type="character" w:customStyle="1" w:styleId="715">
    <w:name w:val="我的正文 Char"/>
    <w:link w:val="716"/>
    <w:qFormat/>
    <w:uiPriority w:val="0"/>
    <w:rPr>
      <w:rFonts w:ascii="Arial" w:hAnsi="Arial"/>
      <w:sz w:val="24"/>
      <w:szCs w:val="18"/>
    </w:rPr>
  </w:style>
  <w:style w:type="paragraph" w:customStyle="1" w:styleId="716">
    <w:name w:val="我的正文"/>
    <w:basedOn w:val="1"/>
    <w:link w:val="715"/>
    <w:qFormat/>
    <w:uiPriority w:val="0"/>
    <w:pPr>
      <w:widowControl/>
      <w:spacing w:line="360" w:lineRule="auto"/>
      <w:ind w:firstLine="200"/>
    </w:pPr>
    <w:rPr>
      <w:rFonts w:ascii="Arial" w:hAnsi="Arial"/>
      <w:sz w:val="24"/>
      <w:szCs w:val="18"/>
    </w:rPr>
  </w:style>
  <w:style w:type="character" w:customStyle="1" w:styleId="717">
    <w:name w:val="WW8Num10z1"/>
    <w:qFormat/>
    <w:uiPriority w:val="0"/>
    <w:rPr>
      <w:rFonts w:ascii="Wingdings 2" w:hAnsi="Wingdings 2" w:cs="StarSymbol"/>
      <w:sz w:val="18"/>
      <w:szCs w:val="18"/>
    </w:rPr>
  </w:style>
  <w:style w:type="character" w:customStyle="1" w:styleId="718">
    <w:name w:val="WW8Num27z0"/>
    <w:qFormat/>
    <w:uiPriority w:val="0"/>
    <w:rPr>
      <w:rFonts w:ascii="Wingdings" w:hAnsi="Wingdings" w:cs="StarSymbol"/>
      <w:sz w:val="18"/>
      <w:szCs w:val="18"/>
    </w:rPr>
  </w:style>
  <w:style w:type="character" w:customStyle="1" w:styleId="719">
    <w:name w:val="脚注文本 Char2"/>
    <w:qFormat/>
    <w:uiPriority w:val="0"/>
    <w:rPr>
      <w:rFonts w:ascii="Times New Roman" w:hAnsi="Times New Roman" w:eastAsia="宋体" w:cs="Times New Roman"/>
      <w:sz w:val="18"/>
      <w:szCs w:val="18"/>
    </w:rPr>
  </w:style>
  <w:style w:type="character" w:customStyle="1" w:styleId="720">
    <w:name w:val="WW8Num10z2"/>
    <w:qFormat/>
    <w:uiPriority w:val="0"/>
    <w:rPr>
      <w:rFonts w:ascii="StarSymbol" w:hAnsi="StarSymbol" w:cs="StarSymbol"/>
      <w:sz w:val="18"/>
      <w:szCs w:val="18"/>
    </w:rPr>
  </w:style>
  <w:style w:type="character" w:customStyle="1" w:styleId="721">
    <w:name w:val="HTML 地址 字符"/>
    <w:qFormat/>
    <w:uiPriority w:val="0"/>
    <w:rPr>
      <w:rFonts w:ascii="Times New Roman" w:hAnsi="Times New Roman" w:eastAsia="宋体" w:cs="Times New Roman"/>
      <w:i/>
      <w:iCs/>
      <w:szCs w:val="24"/>
    </w:rPr>
  </w:style>
  <w:style w:type="character" w:customStyle="1" w:styleId="722">
    <w:name w:val="pi1"/>
    <w:qFormat/>
    <w:uiPriority w:val="0"/>
    <w:rPr>
      <w:color w:val="0000FF"/>
    </w:rPr>
  </w:style>
  <w:style w:type="character" w:customStyle="1" w:styleId="723">
    <w:name w:val="HTML 地址 Char2"/>
    <w:qFormat/>
    <w:uiPriority w:val="0"/>
    <w:rPr>
      <w:i/>
      <w:iCs/>
      <w:szCs w:val="24"/>
    </w:rPr>
  </w:style>
  <w:style w:type="character" w:customStyle="1" w:styleId="724">
    <w:name w:val="WW-Absatz-Standardschriftart"/>
    <w:qFormat/>
    <w:uiPriority w:val="0"/>
  </w:style>
  <w:style w:type="character" w:customStyle="1" w:styleId="725">
    <w:name w:val="HTML 预设格式 字符"/>
    <w:qFormat/>
    <w:uiPriority w:val="0"/>
    <w:rPr>
      <w:rFonts w:ascii="Courier New" w:hAnsi="Courier New" w:eastAsia="宋体" w:cs="Courier New"/>
      <w:sz w:val="20"/>
      <w:szCs w:val="20"/>
    </w:rPr>
  </w:style>
  <w:style w:type="character" w:customStyle="1" w:styleId="726">
    <w:name w:val="WW8Num27z1"/>
    <w:qFormat/>
    <w:uiPriority w:val="0"/>
    <w:rPr>
      <w:rFonts w:ascii="Wingdings 2" w:hAnsi="Wingdings 2" w:cs="StarSymbol"/>
      <w:sz w:val="18"/>
      <w:szCs w:val="18"/>
    </w:rPr>
  </w:style>
  <w:style w:type="character" w:customStyle="1" w:styleId="727">
    <w:name w:val="HTML 预设格式 Char2"/>
    <w:qFormat/>
    <w:uiPriority w:val="0"/>
    <w:rPr>
      <w:rFonts w:ascii="Courier New" w:hAnsi="Courier New" w:cs="Courier New"/>
    </w:rPr>
  </w:style>
  <w:style w:type="character" w:customStyle="1" w:styleId="728">
    <w:name w:val="WW8Num20z2"/>
    <w:qFormat/>
    <w:uiPriority w:val="0"/>
    <w:rPr>
      <w:rFonts w:ascii="StarSymbol" w:hAnsi="StarSymbol" w:cs="StarSymbol"/>
      <w:sz w:val="18"/>
      <w:szCs w:val="18"/>
    </w:rPr>
  </w:style>
  <w:style w:type="character" w:customStyle="1" w:styleId="729">
    <w:name w:val="发布"/>
    <w:qFormat/>
    <w:uiPriority w:val="0"/>
    <w:rPr>
      <w:rFonts w:ascii="黑体" w:eastAsia="黑体"/>
      <w:spacing w:val="22"/>
      <w:position w:val="3"/>
      <w:sz w:val="28"/>
    </w:rPr>
  </w:style>
  <w:style w:type="character" w:customStyle="1" w:styleId="730">
    <w:name w:val="WW8Num29z0"/>
    <w:qFormat/>
    <w:uiPriority w:val="0"/>
    <w:rPr>
      <w:rFonts w:ascii="Wingdings" w:hAnsi="Wingdings" w:cs="StarSymbol"/>
      <w:sz w:val="18"/>
      <w:szCs w:val="18"/>
    </w:rPr>
  </w:style>
  <w:style w:type="character" w:customStyle="1" w:styleId="731">
    <w:name w:val="EmailStyle87"/>
    <w:qFormat/>
    <w:uiPriority w:val="0"/>
    <w:rPr>
      <w:rFonts w:ascii="Arial" w:hAnsi="Arial" w:eastAsia="宋体" w:cs="Arial"/>
      <w:color w:val="000000"/>
      <w:sz w:val="20"/>
    </w:rPr>
  </w:style>
  <w:style w:type="character" w:customStyle="1" w:styleId="732">
    <w:name w:val="WW8Num24z2"/>
    <w:qFormat/>
    <w:uiPriority w:val="0"/>
    <w:rPr>
      <w:rFonts w:ascii="StarSymbol" w:hAnsi="StarSymbol" w:cs="StarSymbol"/>
      <w:sz w:val="18"/>
      <w:szCs w:val="18"/>
    </w:rPr>
  </w:style>
  <w:style w:type="character" w:customStyle="1" w:styleId="733">
    <w:name w:val="EmailStyle88"/>
    <w:qFormat/>
    <w:uiPriority w:val="0"/>
    <w:rPr>
      <w:rFonts w:ascii="Arial" w:hAnsi="Arial" w:eastAsia="宋体" w:cs="Arial"/>
      <w:color w:val="000000"/>
      <w:sz w:val="20"/>
    </w:rPr>
  </w:style>
  <w:style w:type="character" w:customStyle="1" w:styleId="734">
    <w:name w:val="称呼 字符1"/>
    <w:qFormat/>
    <w:uiPriority w:val="0"/>
    <w:rPr>
      <w:rFonts w:ascii="Times New Roman" w:hAnsi="Times New Roman" w:eastAsia="宋体" w:cs="Times New Roman"/>
      <w:szCs w:val="24"/>
    </w:rPr>
  </w:style>
  <w:style w:type="character" w:customStyle="1" w:styleId="735">
    <w:name w:val="FA正文 Char Char"/>
    <w:qFormat/>
    <w:uiPriority w:val="0"/>
    <w:rPr>
      <w:rFonts w:hAnsi="宋体" w:cs="宋体"/>
      <w:sz w:val="24"/>
      <w:szCs w:val="21"/>
    </w:rPr>
  </w:style>
  <w:style w:type="character" w:customStyle="1" w:styleId="736">
    <w:name w:val="副标题 字符1"/>
    <w:qFormat/>
    <w:uiPriority w:val="0"/>
    <w:rPr>
      <w:b/>
      <w:bCs/>
      <w:sz w:val="32"/>
      <w:szCs w:val="32"/>
    </w:rPr>
  </w:style>
  <w:style w:type="character" w:customStyle="1" w:styleId="737">
    <w:name w:val="注释标题 字符"/>
    <w:qFormat/>
    <w:uiPriority w:val="0"/>
    <w:rPr>
      <w:rFonts w:ascii="Times New Roman" w:hAnsi="Times New Roman" w:eastAsia="宋体" w:cs="Times New Roman"/>
      <w:szCs w:val="24"/>
    </w:rPr>
  </w:style>
  <w:style w:type="character" w:customStyle="1" w:styleId="738">
    <w:name w:val="正文文本首行缩进 2 字符1"/>
    <w:qFormat/>
    <w:uiPriority w:val="0"/>
    <w:rPr>
      <w:rFonts w:ascii="Times New Roman" w:hAnsi="Times New Roman" w:eastAsia="宋体" w:cs="Times New Roman"/>
      <w:szCs w:val="24"/>
      <w:lang w:val="zh-CN" w:eastAsia="zh-CN"/>
    </w:rPr>
  </w:style>
  <w:style w:type="character" w:customStyle="1" w:styleId="739">
    <w:name w:val="注释标题 Char3"/>
    <w:qFormat/>
    <w:uiPriority w:val="0"/>
    <w:rPr>
      <w:szCs w:val="24"/>
    </w:rPr>
  </w:style>
  <w:style w:type="character" w:customStyle="1" w:styleId="740">
    <w:name w:val="Char Char312"/>
    <w:qFormat/>
    <w:uiPriority w:val="0"/>
    <w:rPr>
      <w:rFonts w:eastAsia="宋体"/>
      <w:sz w:val="21"/>
      <w:szCs w:val="24"/>
      <w:lang w:val="en-US" w:eastAsia="zh-CN" w:bidi="ar-SA"/>
    </w:rPr>
  </w:style>
  <w:style w:type="character" w:customStyle="1" w:styleId="741">
    <w:name w:val="EmailStyle127"/>
    <w:qFormat/>
    <w:uiPriority w:val="0"/>
    <w:rPr>
      <w:rFonts w:ascii="Arial" w:hAnsi="Arial" w:eastAsia="宋体" w:cs="Arial"/>
      <w:color w:val="000000"/>
      <w:sz w:val="20"/>
    </w:rPr>
  </w:style>
  <w:style w:type="character" w:customStyle="1" w:styleId="742">
    <w:name w:val="!BECC正文 Char"/>
    <w:link w:val="743"/>
    <w:qFormat/>
    <w:uiPriority w:val="0"/>
    <w:rPr>
      <w:sz w:val="24"/>
      <w:szCs w:val="24"/>
    </w:rPr>
  </w:style>
  <w:style w:type="paragraph" w:customStyle="1" w:styleId="743">
    <w:name w:val="!BECC正文"/>
    <w:basedOn w:val="1"/>
    <w:link w:val="742"/>
    <w:qFormat/>
    <w:uiPriority w:val="0"/>
    <w:pPr>
      <w:tabs>
        <w:tab w:val="left" w:pos="0"/>
      </w:tabs>
      <w:spacing w:line="360" w:lineRule="auto"/>
      <w:ind w:firstLine="200"/>
      <w:contextualSpacing/>
    </w:pPr>
    <w:rPr>
      <w:sz w:val="24"/>
      <w:szCs w:val="24"/>
    </w:rPr>
  </w:style>
  <w:style w:type="character" w:customStyle="1" w:styleId="744">
    <w:name w:val="EmailStyle128"/>
    <w:qFormat/>
    <w:uiPriority w:val="0"/>
    <w:rPr>
      <w:rFonts w:ascii="Arial" w:hAnsi="Arial" w:eastAsia="宋体" w:cs="Arial"/>
      <w:color w:val="000000"/>
      <w:sz w:val="20"/>
    </w:rPr>
  </w:style>
  <w:style w:type="character" w:customStyle="1" w:styleId="745">
    <w:name w:val="ordinary-span-edit2"/>
    <w:qFormat/>
    <w:uiPriority w:val="0"/>
  </w:style>
  <w:style w:type="character" w:customStyle="1" w:styleId="746">
    <w:name w:val="标题 2 Char1"/>
    <w:qFormat/>
    <w:uiPriority w:val="0"/>
    <w:rPr>
      <w:b/>
      <w:bCs/>
      <w:sz w:val="30"/>
      <w:szCs w:val="32"/>
    </w:rPr>
  </w:style>
  <w:style w:type="character" w:customStyle="1" w:styleId="747">
    <w:name w:val="!RepPar_alt+p Char"/>
    <w:link w:val="748"/>
    <w:qFormat/>
    <w:uiPriority w:val="0"/>
    <w:rPr>
      <w:sz w:val="24"/>
      <w:szCs w:val="24"/>
      <w:lang w:val="zh-CN"/>
    </w:rPr>
  </w:style>
  <w:style w:type="paragraph" w:customStyle="1" w:styleId="748">
    <w:name w:val="!RepPar_alt+p"/>
    <w:basedOn w:val="1"/>
    <w:link w:val="747"/>
    <w:qFormat/>
    <w:uiPriority w:val="0"/>
    <w:pPr>
      <w:spacing w:line="360" w:lineRule="auto"/>
      <w:ind w:firstLine="200"/>
    </w:pPr>
    <w:rPr>
      <w:sz w:val="24"/>
      <w:szCs w:val="24"/>
      <w:lang w:val="zh-CN"/>
    </w:rPr>
  </w:style>
  <w:style w:type="character" w:customStyle="1" w:styleId="749">
    <w:name w:val="bz-content1"/>
    <w:qFormat/>
    <w:uiPriority w:val="0"/>
    <w:rPr>
      <w:sz w:val="20"/>
      <w:szCs w:val="20"/>
      <w:u w:val="none"/>
    </w:rPr>
  </w:style>
  <w:style w:type="character" w:customStyle="1" w:styleId="750">
    <w:name w:val="highlight1"/>
    <w:qFormat/>
    <w:uiPriority w:val="0"/>
    <w:rPr>
      <w:shd w:val="clear" w:color="auto" w:fill="FFFF00"/>
    </w:rPr>
  </w:style>
  <w:style w:type="character" w:customStyle="1" w:styleId="751">
    <w:name w:val="Char Char3"/>
    <w:qFormat/>
    <w:uiPriority w:val="0"/>
    <w:rPr>
      <w:rFonts w:eastAsia="宋体"/>
      <w:sz w:val="21"/>
      <w:szCs w:val="24"/>
      <w:lang w:val="en-US" w:eastAsia="zh-CN" w:bidi="ar-SA"/>
    </w:rPr>
  </w:style>
  <w:style w:type="character" w:customStyle="1" w:styleId="752">
    <w:name w:val="highlight"/>
    <w:qFormat/>
    <w:uiPriority w:val="0"/>
  </w:style>
  <w:style w:type="character" w:customStyle="1" w:styleId="753">
    <w:name w:val="style12"/>
    <w:qFormat/>
    <w:uiPriority w:val="0"/>
  </w:style>
  <w:style w:type="character" w:customStyle="1" w:styleId="754">
    <w:name w:val="样式1 Char"/>
    <w:link w:val="755"/>
    <w:qFormat/>
    <w:uiPriority w:val="0"/>
    <w:rPr>
      <w:sz w:val="24"/>
      <w:szCs w:val="24"/>
    </w:rPr>
  </w:style>
  <w:style w:type="paragraph" w:customStyle="1" w:styleId="755">
    <w:name w:val="样式1"/>
    <w:basedOn w:val="1"/>
    <w:link w:val="754"/>
    <w:qFormat/>
    <w:uiPriority w:val="0"/>
    <w:pPr>
      <w:spacing w:line="300" w:lineRule="auto"/>
      <w:ind w:firstLine="480"/>
    </w:pPr>
    <w:rPr>
      <w:sz w:val="24"/>
      <w:szCs w:val="24"/>
    </w:rPr>
  </w:style>
  <w:style w:type="character" w:customStyle="1" w:styleId="756">
    <w:name w:val="font201"/>
    <w:qFormat/>
    <w:uiPriority w:val="0"/>
    <w:rPr>
      <w:spacing w:val="300"/>
    </w:rPr>
  </w:style>
  <w:style w:type="character" w:customStyle="1" w:styleId="757">
    <w:name w:val="明显强调1"/>
    <w:qFormat/>
    <w:uiPriority w:val="0"/>
    <w:rPr>
      <w:i/>
      <w:iCs/>
      <w:color w:val="5B9BD5"/>
    </w:rPr>
  </w:style>
  <w:style w:type="character" w:customStyle="1" w:styleId="758">
    <w:name w:val="lawsitemtext1"/>
    <w:qFormat/>
    <w:uiPriority w:val="0"/>
    <w:rPr>
      <w:color w:val="696969"/>
      <w:spacing w:val="280"/>
      <w:sz w:val="21"/>
      <w:szCs w:val="21"/>
    </w:rPr>
  </w:style>
  <w:style w:type="character" w:customStyle="1" w:styleId="759">
    <w:name w:val="文字 Char Char"/>
    <w:link w:val="760"/>
    <w:qFormat/>
    <w:uiPriority w:val="0"/>
    <w:rPr>
      <w:rFonts w:ascii="楷体_GB2312" w:eastAsia="楷体_GB2312"/>
      <w:sz w:val="28"/>
    </w:rPr>
  </w:style>
  <w:style w:type="paragraph" w:customStyle="1" w:styleId="760">
    <w:name w:val="文字"/>
    <w:basedOn w:val="1"/>
    <w:link w:val="759"/>
    <w:qFormat/>
    <w:uiPriority w:val="0"/>
    <w:pPr>
      <w:tabs>
        <w:tab w:val="left" w:pos="8520"/>
      </w:tabs>
      <w:spacing w:line="312" w:lineRule="auto"/>
      <w:ind w:right="-210" w:firstLine="556"/>
    </w:pPr>
    <w:rPr>
      <w:rFonts w:ascii="楷体_GB2312" w:eastAsia="楷体_GB2312"/>
      <w:sz w:val="28"/>
    </w:rPr>
  </w:style>
  <w:style w:type="character" w:customStyle="1" w:styleId="761">
    <w:name w:val="l151"/>
    <w:qFormat/>
    <w:uiPriority w:val="0"/>
  </w:style>
  <w:style w:type="character" w:customStyle="1" w:styleId="762">
    <w:name w:val="Char Char31"/>
    <w:qFormat/>
    <w:uiPriority w:val="0"/>
    <w:rPr>
      <w:rFonts w:eastAsia="宋体"/>
      <w:sz w:val="21"/>
      <w:szCs w:val="24"/>
      <w:lang w:val="en-US" w:eastAsia="zh-CN" w:bidi="ar-SA"/>
    </w:rPr>
  </w:style>
  <w:style w:type="character" w:customStyle="1" w:styleId="763">
    <w:name w:val="EmailStyle891"/>
    <w:qFormat/>
    <w:uiPriority w:val="0"/>
    <w:rPr>
      <w:rFonts w:ascii="Arial" w:hAnsi="Arial" w:eastAsia="宋体" w:cs="Arial"/>
      <w:color w:val="000000"/>
      <w:sz w:val="20"/>
    </w:rPr>
  </w:style>
  <w:style w:type="character" w:customStyle="1" w:styleId="764">
    <w:name w:val="一级条标题 Char"/>
    <w:qFormat/>
    <w:uiPriority w:val="0"/>
    <w:rPr>
      <w:rFonts w:ascii="黑体" w:hAnsi="Times New Roman" w:eastAsia="黑体" w:cs="Times New Roman"/>
      <w:szCs w:val="20"/>
    </w:rPr>
  </w:style>
  <w:style w:type="character" w:customStyle="1" w:styleId="765">
    <w:name w:val="EmailStyle901"/>
    <w:qFormat/>
    <w:uiPriority w:val="0"/>
    <w:rPr>
      <w:rFonts w:ascii="Arial" w:hAnsi="Arial" w:eastAsia="宋体" w:cs="Arial"/>
      <w:color w:val="000000"/>
      <w:sz w:val="20"/>
    </w:rPr>
  </w:style>
  <w:style w:type="character" w:customStyle="1" w:styleId="766">
    <w:name w:val="small1"/>
    <w:qFormat/>
    <w:uiPriority w:val="0"/>
    <w:rPr>
      <w:rFonts w:ascii="Verdana" w:hAnsi="Verdana"/>
      <w:sz w:val="18"/>
      <w:szCs w:val="18"/>
    </w:rPr>
  </w:style>
  <w:style w:type="character" w:customStyle="1" w:styleId="767">
    <w:name w:val="二级条标题 Char"/>
    <w:qFormat/>
    <w:uiPriority w:val="0"/>
    <w:rPr>
      <w:rFonts w:ascii="黑体" w:hAnsi="Times New Roman" w:eastAsia="黑体" w:cs="Times New Roman"/>
      <w:szCs w:val="20"/>
    </w:rPr>
  </w:style>
  <w:style w:type="character" w:customStyle="1" w:styleId="768">
    <w:name w:val="fnt1"/>
    <w:qFormat/>
    <w:uiPriority w:val="0"/>
    <w:rPr>
      <w:rFonts w:ascii="Verdana" w:hAnsi="Verdana"/>
      <w:color w:val="666666"/>
      <w:sz w:val="18"/>
      <w:szCs w:val="18"/>
    </w:rPr>
  </w:style>
  <w:style w:type="character" w:customStyle="1" w:styleId="769">
    <w:name w:val="三级条标题 Char"/>
    <w:link w:val="770"/>
    <w:qFormat/>
    <w:uiPriority w:val="0"/>
    <w:rPr>
      <w:rFonts w:ascii="黑体" w:eastAsia="黑体"/>
    </w:rPr>
  </w:style>
  <w:style w:type="paragraph" w:customStyle="1" w:styleId="770">
    <w:name w:val="三级条标题"/>
    <w:basedOn w:val="445"/>
    <w:next w:val="422"/>
    <w:link w:val="769"/>
    <w:qFormat/>
    <w:uiPriority w:val="0"/>
    <w:pPr>
      <w:tabs>
        <w:tab w:val="left" w:pos="1440"/>
      </w:tabs>
      <w:ind w:left="780" w:hanging="360"/>
      <w:outlineLvl w:val="4"/>
    </w:pPr>
  </w:style>
  <w:style w:type="character" w:customStyle="1" w:styleId="771">
    <w:name w:val="paragraph1 Char"/>
    <w:link w:val="772"/>
    <w:qFormat/>
    <w:uiPriority w:val="0"/>
    <w:rPr>
      <w:rFonts w:ascii="仿宋_GB2312" w:eastAsia="仿宋_GB2312"/>
      <w:sz w:val="28"/>
      <w:szCs w:val="24"/>
    </w:rPr>
  </w:style>
  <w:style w:type="paragraph" w:customStyle="1" w:styleId="772">
    <w:name w:val="paragraph1"/>
    <w:basedOn w:val="1"/>
    <w:link w:val="771"/>
    <w:qFormat/>
    <w:uiPriority w:val="0"/>
    <w:pPr>
      <w:spacing w:line="360" w:lineRule="auto"/>
      <w:ind w:firstLine="200"/>
    </w:pPr>
    <w:rPr>
      <w:rFonts w:ascii="仿宋_GB2312" w:eastAsia="仿宋_GB2312"/>
      <w:sz w:val="28"/>
      <w:szCs w:val="24"/>
    </w:rPr>
  </w:style>
  <w:style w:type="character" w:customStyle="1" w:styleId="773">
    <w:name w:val="注： Char"/>
    <w:link w:val="774"/>
    <w:qFormat/>
    <w:uiPriority w:val="0"/>
    <w:rPr>
      <w:rFonts w:ascii="宋体" w:hAnsi="等线" w:eastAsia="Arial" w:cs="Arial"/>
      <w:sz w:val="18"/>
    </w:rPr>
  </w:style>
  <w:style w:type="paragraph" w:customStyle="1" w:styleId="774">
    <w:name w:val="注："/>
    <w:next w:val="422"/>
    <w:link w:val="773"/>
    <w:qFormat/>
    <w:uiPriority w:val="0"/>
    <w:pPr>
      <w:widowControl w:val="0"/>
      <w:tabs>
        <w:tab w:val="left" w:pos="1200"/>
      </w:tabs>
      <w:ind w:left="840" w:hanging="420"/>
      <w:jc w:val="both"/>
    </w:pPr>
    <w:rPr>
      <w:rFonts w:ascii="宋体" w:hAnsi="等线" w:eastAsia="Arial" w:cs="Arial"/>
      <w:kern w:val="2"/>
      <w:sz w:val="18"/>
      <w:szCs w:val="22"/>
      <w:lang w:val="en-US" w:eastAsia="zh-CN" w:bidi="ar-SA"/>
    </w:rPr>
  </w:style>
  <w:style w:type="character" w:customStyle="1" w:styleId="775">
    <w:name w:val="EmailStyle1271"/>
    <w:qFormat/>
    <w:uiPriority w:val="0"/>
    <w:rPr>
      <w:rFonts w:ascii="Arial" w:hAnsi="Arial" w:eastAsia="宋体" w:cs="Arial"/>
      <w:color w:val="000000"/>
      <w:sz w:val="20"/>
    </w:rPr>
  </w:style>
  <w:style w:type="character" w:customStyle="1" w:styleId="776">
    <w:name w:val="WW-Absatz-Standardschriftart1111"/>
    <w:qFormat/>
    <w:uiPriority w:val="0"/>
  </w:style>
  <w:style w:type="character" w:customStyle="1" w:styleId="777">
    <w:name w:val="EmailStyle1281"/>
    <w:qFormat/>
    <w:uiPriority w:val="0"/>
    <w:rPr>
      <w:rFonts w:ascii="Arial" w:hAnsi="Arial" w:eastAsia="宋体" w:cs="Arial"/>
      <w:color w:val="000000"/>
      <w:sz w:val="20"/>
    </w:rPr>
  </w:style>
  <w:style w:type="character" w:customStyle="1" w:styleId="778">
    <w:name w:val="WW8Num1z7"/>
    <w:qFormat/>
    <w:uiPriority w:val="0"/>
    <w:rPr>
      <w:rFonts w:ascii="Wingdings" w:hAnsi="Wingdings"/>
    </w:rPr>
  </w:style>
  <w:style w:type="character" w:customStyle="1" w:styleId="779">
    <w:name w:val="EmailStyle170"/>
    <w:qFormat/>
    <w:uiPriority w:val="0"/>
    <w:rPr>
      <w:rFonts w:ascii="Arial" w:hAnsi="Arial" w:eastAsia="宋体" w:cs="Arial"/>
      <w:color w:val="000000"/>
      <w:sz w:val="20"/>
    </w:rPr>
  </w:style>
  <w:style w:type="character" w:customStyle="1" w:styleId="780">
    <w:name w:val="WW8Num19z2"/>
    <w:qFormat/>
    <w:uiPriority w:val="0"/>
    <w:rPr>
      <w:rFonts w:ascii="StarSymbol" w:hAnsi="StarSymbol" w:cs="StarSymbol"/>
      <w:sz w:val="18"/>
      <w:szCs w:val="18"/>
    </w:rPr>
  </w:style>
  <w:style w:type="character" w:customStyle="1" w:styleId="781">
    <w:name w:val="EmailStyle171"/>
    <w:qFormat/>
    <w:uiPriority w:val="0"/>
    <w:rPr>
      <w:rFonts w:ascii="Arial" w:hAnsi="Arial" w:eastAsia="宋体" w:cs="Arial"/>
      <w:color w:val="000000"/>
      <w:sz w:val="20"/>
    </w:rPr>
  </w:style>
  <w:style w:type="character" w:customStyle="1" w:styleId="782">
    <w:name w:val="WW8Num7z0"/>
    <w:qFormat/>
    <w:uiPriority w:val="0"/>
    <w:rPr>
      <w:rFonts w:ascii="Wingdings" w:hAnsi="Wingdings"/>
    </w:rPr>
  </w:style>
  <w:style w:type="character" w:customStyle="1" w:styleId="783">
    <w:name w:val="Char Char311"/>
    <w:qFormat/>
    <w:uiPriority w:val="0"/>
    <w:rPr>
      <w:rFonts w:eastAsia="宋体"/>
      <w:sz w:val="21"/>
      <w:szCs w:val="24"/>
      <w:lang w:val="en-US" w:eastAsia="zh-CN" w:bidi="ar-SA"/>
    </w:rPr>
  </w:style>
  <w:style w:type="character" w:customStyle="1" w:styleId="784">
    <w:name w:val="WW8Num25z1"/>
    <w:qFormat/>
    <w:uiPriority w:val="0"/>
    <w:rPr>
      <w:rFonts w:ascii="Wingdings 2" w:hAnsi="Wingdings 2" w:cs="StarSymbol"/>
      <w:sz w:val="18"/>
      <w:szCs w:val="18"/>
    </w:rPr>
  </w:style>
  <w:style w:type="character" w:customStyle="1" w:styleId="785">
    <w:name w:val="EmailStyle200"/>
    <w:qFormat/>
    <w:uiPriority w:val="0"/>
    <w:rPr>
      <w:rFonts w:ascii="Arial" w:hAnsi="Arial" w:eastAsia="宋体" w:cs="Arial"/>
      <w:color w:val="000000"/>
      <w:sz w:val="20"/>
    </w:rPr>
  </w:style>
  <w:style w:type="character" w:customStyle="1" w:styleId="786">
    <w:name w:val="WW8Num11z0"/>
    <w:qFormat/>
    <w:uiPriority w:val="0"/>
    <w:rPr>
      <w:rFonts w:ascii="Wingdings" w:hAnsi="Wingdings" w:cs="StarSymbol"/>
      <w:sz w:val="18"/>
      <w:szCs w:val="18"/>
    </w:rPr>
  </w:style>
  <w:style w:type="character" w:customStyle="1" w:styleId="787">
    <w:name w:val="EmailStyle201"/>
    <w:qFormat/>
    <w:uiPriority w:val="0"/>
    <w:rPr>
      <w:rFonts w:ascii="Arial" w:hAnsi="Arial" w:eastAsia="宋体" w:cs="Arial"/>
      <w:color w:val="000000"/>
      <w:sz w:val="20"/>
    </w:rPr>
  </w:style>
  <w:style w:type="character" w:customStyle="1" w:styleId="788">
    <w:name w:val="个人撰写风格"/>
    <w:qFormat/>
    <w:uiPriority w:val="0"/>
    <w:rPr>
      <w:rFonts w:ascii="Arial" w:hAnsi="Arial" w:eastAsia="宋体" w:cs="Arial"/>
      <w:color w:val="000000"/>
      <w:sz w:val="20"/>
    </w:rPr>
  </w:style>
  <w:style w:type="character" w:customStyle="1" w:styleId="789">
    <w:name w:val="zn2 Char"/>
    <w:link w:val="790"/>
    <w:qFormat/>
    <w:uiPriority w:val="0"/>
    <w:rPr>
      <w:rFonts w:ascii="华文楷体" w:hAnsi="Cambria" w:eastAsia="仿宋_GB2312"/>
      <w:b/>
      <w:bCs/>
      <w:sz w:val="32"/>
      <w:szCs w:val="32"/>
    </w:rPr>
  </w:style>
  <w:style w:type="paragraph" w:customStyle="1" w:styleId="790">
    <w:name w:val="zn2"/>
    <w:basedOn w:val="3"/>
    <w:link w:val="789"/>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kern w:val="2"/>
      <w:sz w:val="32"/>
      <w:szCs w:val="32"/>
    </w:rPr>
  </w:style>
  <w:style w:type="character" w:customStyle="1" w:styleId="791">
    <w:name w:val="引用 字符1"/>
    <w:qFormat/>
    <w:uiPriority w:val="99"/>
    <w:rPr>
      <w:rFonts w:ascii="Times New Roman" w:hAnsi="Times New Roman" w:eastAsia="宋体" w:cs="Times New Roman"/>
      <w:i/>
      <w:iCs/>
      <w:color w:val="404040"/>
      <w:szCs w:val="24"/>
    </w:rPr>
  </w:style>
  <w:style w:type="character" w:customStyle="1" w:styleId="792">
    <w:name w:val="zn3 Char"/>
    <w:link w:val="793"/>
    <w:qFormat/>
    <w:uiPriority w:val="0"/>
    <w:rPr>
      <w:rFonts w:ascii="仿宋_GB2312" w:hAnsi="仿宋_GB2312" w:eastAsia="仿宋_GB2312"/>
      <w:b/>
      <w:bCs/>
      <w:sz w:val="32"/>
      <w:szCs w:val="32"/>
    </w:rPr>
  </w:style>
  <w:style w:type="paragraph" w:customStyle="1" w:styleId="793">
    <w:name w:val="zn3"/>
    <w:basedOn w:val="5"/>
    <w:next w:val="1"/>
    <w:link w:val="792"/>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kern w:val="2"/>
      <w:szCs w:val="32"/>
    </w:rPr>
  </w:style>
  <w:style w:type="character" w:customStyle="1" w:styleId="794">
    <w:name w:val="标题 5 Char1"/>
    <w:qFormat/>
    <w:uiPriority w:val="0"/>
    <w:rPr>
      <w:b/>
      <w:bCs/>
      <w:sz w:val="28"/>
      <w:szCs w:val="28"/>
    </w:rPr>
  </w:style>
  <w:style w:type="character" w:customStyle="1" w:styleId="795">
    <w:name w:val="明显引用 字符1"/>
    <w:qFormat/>
    <w:uiPriority w:val="99"/>
    <w:rPr>
      <w:rFonts w:ascii="Times New Roman" w:hAnsi="Times New Roman" w:eastAsia="宋体" w:cs="Times New Roman"/>
      <w:i/>
      <w:iCs/>
      <w:color w:val="4F81BD"/>
      <w:szCs w:val="24"/>
    </w:rPr>
  </w:style>
  <w:style w:type="character" w:customStyle="1" w:styleId="796">
    <w:name w:val="标题 6 Char1"/>
    <w:qFormat/>
    <w:uiPriority w:val="0"/>
    <w:rPr>
      <w:rFonts w:ascii="Calibri Light" w:hAnsi="Calibri Light" w:eastAsia="宋体" w:cs="Times New Roman"/>
      <w:b/>
      <w:bCs/>
      <w:sz w:val="24"/>
      <w:szCs w:val="24"/>
    </w:rPr>
  </w:style>
  <w:style w:type="character" w:customStyle="1" w:styleId="797">
    <w:name w:val="明显引用 Char1"/>
    <w:qFormat/>
    <w:uiPriority w:val="30"/>
    <w:rPr>
      <w:i/>
      <w:iCs/>
      <w:color w:val="5B9BD5"/>
      <w:sz w:val="24"/>
    </w:rPr>
  </w:style>
  <w:style w:type="character" w:customStyle="1" w:styleId="798">
    <w:name w:val="标题 7 Char1"/>
    <w:qFormat/>
    <w:uiPriority w:val="0"/>
    <w:rPr>
      <w:b/>
      <w:bCs/>
      <w:sz w:val="24"/>
      <w:szCs w:val="24"/>
    </w:rPr>
  </w:style>
  <w:style w:type="character" w:customStyle="1" w:styleId="799">
    <w:name w:val="标题 8 Char1"/>
    <w:qFormat/>
    <w:uiPriority w:val="0"/>
    <w:rPr>
      <w:rFonts w:ascii="Calibri Light" w:hAnsi="Calibri Light" w:eastAsia="宋体" w:cs="Times New Roman"/>
      <w:sz w:val="24"/>
      <w:szCs w:val="24"/>
    </w:rPr>
  </w:style>
  <w:style w:type="character" w:customStyle="1" w:styleId="800">
    <w:name w:val="不明显参考1"/>
    <w:qFormat/>
    <w:uiPriority w:val="0"/>
    <w:rPr>
      <w:smallCaps/>
      <w:color w:val="C0504D"/>
      <w:u w:val="single"/>
    </w:rPr>
  </w:style>
  <w:style w:type="character" w:customStyle="1" w:styleId="801">
    <w:name w:val="标题 9 Char1"/>
    <w:qFormat/>
    <w:uiPriority w:val="0"/>
    <w:rPr>
      <w:rFonts w:ascii="Calibri Light" w:hAnsi="Calibri Light" w:eastAsia="宋体" w:cs="Times New Roman"/>
      <w:sz w:val="21"/>
      <w:szCs w:val="21"/>
    </w:rPr>
  </w:style>
  <w:style w:type="character" w:customStyle="1" w:styleId="802">
    <w:name w:val="明显参考1"/>
    <w:qFormat/>
    <w:uiPriority w:val="0"/>
    <w:rPr>
      <w:b/>
      <w:bCs/>
      <w:smallCaps/>
      <w:color w:val="C0504D"/>
      <w:spacing w:val="5"/>
      <w:u w:val="single"/>
    </w:rPr>
  </w:style>
  <w:style w:type="character" w:customStyle="1" w:styleId="803">
    <w:name w:val="脚注文本 Char1"/>
    <w:semiHidden/>
    <w:qFormat/>
    <w:uiPriority w:val="0"/>
    <w:rPr>
      <w:sz w:val="18"/>
      <w:szCs w:val="18"/>
    </w:rPr>
  </w:style>
  <w:style w:type="character" w:customStyle="1" w:styleId="804">
    <w:name w:val="tpc_content1"/>
    <w:qFormat/>
    <w:uiPriority w:val="0"/>
    <w:rPr>
      <w:sz w:val="19"/>
      <w:szCs w:val="19"/>
    </w:rPr>
  </w:style>
  <w:style w:type="character" w:customStyle="1" w:styleId="805">
    <w:name w:val="日期 Char1"/>
    <w:qFormat/>
    <w:uiPriority w:val="0"/>
    <w:rPr>
      <w:sz w:val="21"/>
      <w:szCs w:val="24"/>
    </w:rPr>
  </w:style>
  <w:style w:type="character" w:customStyle="1" w:styleId="806">
    <w:name w:val="书籍标题1"/>
    <w:qFormat/>
    <w:uiPriority w:val="0"/>
    <w:rPr>
      <w:b/>
      <w:bCs/>
      <w:smallCaps/>
      <w:spacing w:val="5"/>
    </w:rPr>
  </w:style>
  <w:style w:type="character" w:customStyle="1" w:styleId="807">
    <w:name w:val="正文文本 2 Char1"/>
    <w:qFormat/>
    <w:uiPriority w:val="99"/>
    <w:rPr>
      <w:sz w:val="21"/>
      <w:szCs w:val="24"/>
    </w:rPr>
  </w:style>
  <w:style w:type="character" w:customStyle="1" w:styleId="808">
    <w:name w:val="short_text1"/>
    <w:qFormat/>
    <w:uiPriority w:val="0"/>
    <w:rPr>
      <w:sz w:val="26"/>
      <w:szCs w:val="26"/>
    </w:rPr>
  </w:style>
  <w:style w:type="character" w:customStyle="1" w:styleId="809">
    <w:name w:val="正文文本 3 Char1"/>
    <w:qFormat/>
    <w:uiPriority w:val="0"/>
    <w:rPr>
      <w:sz w:val="16"/>
      <w:szCs w:val="16"/>
    </w:rPr>
  </w:style>
  <w:style w:type="character" w:customStyle="1" w:styleId="810">
    <w:name w:val="ABC标题下的小点 Char"/>
    <w:link w:val="811"/>
    <w:qFormat/>
    <w:uiPriority w:val="0"/>
    <w:rPr>
      <w:rFonts w:ascii="宋体" w:hAnsi="宋体"/>
    </w:rPr>
  </w:style>
  <w:style w:type="paragraph" w:customStyle="1" w:styleId="811">
    <w:name w:val="ABC标题下的小点"/>
    <w:basedOn w:val="1"/>
    <w:link w:val="810"/>
    <w:qFormat/>
    <w:uiPriority w:val="0"/>
    <w:pPr>
      <w:tabs>
        <w:tab w:val="left" w:pos="1260"/>
      </w:tabs>
      <w:spacing w:line="360" w:lineRule="auto"/>
      <w:ind w:left="1190" w:hanging="567"/>
    </w:pPr>
    <w:rPr>
      <w:rFonts w:ascii="宋体" w:hAnsi="宋体"/>
    </w:rPr>
  </w:style>
  <w:style w:type="character" w:customStyle="1" w:styleId="812">
    <w:name w:val="标题 Char1"/>
    <w:qFormat/>
    <w:uiPriority w:val="0"/>
    <w:rPr>
      <w:rFonts w:ascii="Calibri Light" w:hAnsi="Calibri Light" w:cs="Times New Roman"/>
      <w:b/>
      <w:bCs/>
      <w:sz w:val="32"/>
      <w:szCs w:val="32"/>
    </w:rPr>
  </w:style>
  <w:style w:type="character" w:customStyle="1" w:styleId="813">
    <w:name w:val="style21"/>
    <w:qFormat/>
    <w:uiPriority w:val="0"/>
    <w:rPr>
      <w:color w:val="000080"/>
    </w:rPr>
  </w:style>
  <w:style w:type="character" w:customStyle="1" w:styleId="814">
    <w:name w:val="注释标题 Char1"/>
    <w:qFormat/>
    <w:uiPriority w:val="0"/>
    <w:rPr>
      <w:sz w:val="21"/>
      <w:szCs w:val="24"/>
    </w:rPr>
  </w:style>
  <w:style w:type="character" w:customStyle="1" w:styleId="815">
    <w:name w:val="ns1"/>
    <w:qFormat/>
    <w:uiPriority w:val="0"/>
    <w:rPr>
      <w:color w:val="FF0000"/>
    </w:rPr>
  </w:style>
  <w:style w:type="character" w:customStyle="1" w:styleId="816">
    <w:name w:val="zn1 Char"/>
    <w:link w:val="817"/>
    <w:qFormat/>
    <w:uiPriority w:val="0"/>
    <w:rPr>
      <w:rFonts w:ascii="黑体" w:hAnsi="仿宋_GB2312" w:eastAsia="黑体"/>
      <w:bCs/>
      <w:sz w:val="36"/>
      <w:szCs w:val="32"/>
      <w:lang w:val="zh-CN"/>
    </w:rPr>
  </w:style>
  <w:style w:type="paragraph" w:customStyle="1" w:styleId="817">
    <w:name w:val="zn1"/>
    <w:basedOn w:val="2"/>
    <w:link w:val="816"/>
    <w:qFormat/>
    <w:uiPriority w:val="0"/>
    <w:pPr>
      <w:keepLines/>
      <w:tabs>
        <w:tab w:val="left" w:pos="0"/>
      </w:tabs>
      <w:spacing w:line="560" w:lineRule="exact"/>
      <w:jc w:val="left"/>
    </w:pPr>
    <w:rPr>
      <w:rFonts w:ascii="黑体" w:hAnsi="仿宋_GB2312" w:eastAsia="黑体" w:cstheme="minorBidi"/>
      <w:bCs/>
      <w:kern w:val="2"/>
      <w:sz w:val="36"/>
      <w:szCs w:val="32"/>
      <w:lang w:val="zh-CN"/>
    </w:rPr>
  </w:style>
  <w:style w:type="character" w:customStyle="1" w:styleId="818">
    <w:name w:val="hilite2"/>
    <w:qFormat/>
    <w:uiPriority w:val="0"/>
  </w:style>
  <w:style w:type="character" w:customStyle="1" w:styleId="819">
    <w:name w:val="WC三级 Char"/>
    <w:link w:val="820"/>
    <w:qFormat/>
    <w:uiPriority w:val="0"/>
    <w:rPr>
      <w:b/>
      <w:sz w:val="32"/>
      <w:lang w:val="zh-CN"/>
    </w:rPr>
  </w:style>
  <w:style w:type="paragraph" w:customStyle="1" w:styleId="820">
    <w:name w:val="WC三级"/>
    <w:basedOn w:val="5"/>
    <w:link w:val="819"/>
    <w:qFormat/>
    <w:uiPriority w:val="0"/>
    <w:pPr>
      <w:tabs>
        <w:tab w:val="left" w:pos="0"/>
        <w:tab w:val="left" w:pos="1069"/>
      </w:tabs>
      <w:spacing w:before="0" w:after="0" w:line="240" w:lineRule="auto"/>
      <w:ind w:left="1069" w:hanging="709"/>
    </w:pPr>
    <w:rPr>
      <w:rFonts w:asciiTheme="minorHAnsi" w:hAnsiTheme="minorHAnsi" w:eastAsiaTheme="minorEastAsia" w:cstheme="minorBidi"/>
      <w:kern w:val="2"/>
      <w:szCs w:val="22"/>
      <w:lang w:val="zh-CN"/>
    </w:rPr>
  </w:style>
  <w:style w:type="character" w:customStyle="1" w:styleId="821">
    <w:name w:val="个人答复风格"/>
    <w:qFormat/>
    <w:uiPriority w:val="0"/>
    <w:rPr>
      <w:rFonts w:ascii="Arial" w:hAnsi="Arial" w:eastAsia="宋体" w:cs="Arial"/>
      <w:color w:val="000000"/>
      <w:sz w:val="20"/>
    </w:rPr>
  </w:style>
  <w:style w:type="character" w:customStyle="1" w:styleId="822">
    <w:name w:val="WC二级 Char"/>
    <w:link w:val="823"/>
    <w:qFormat/>
    <w:uiPriority w:val="0"/>
    <w:rPr>
      <w:rFonts w:ascii="Arial" w:hAnsi="Arial" w:eastAsia="黑体"/>
      <w:b/>
      <w:sz w:val="32"/>
      <w:lang w:val="zh-CN"/>
    </w:rPr>
  </w:style>
  <w:style w:type="paragraph" w:customStyle="1" w:styleId="823">
    <w:name w:val="WC二级"/>
    <w:basedOn w:val="3"/>
    <w:link w:val="822"/>
    <w:qFormat/>
    <w:uiPriority w:val="0"/>
    <w:pPr>
      <w:tabs>
        <w:tab w:val="left" w:pos="0"/>
        <w:tab w:val="left" w:pos="567"/>
      </w:tabs>
      <w:spacing w:line="240" w:lineRule="auto"/>
      <w:ind w:left="567" w:hanging="567"/>
      <w:jc w:val="both"/>
    </w:pPr>
    <w:rPr>
      <w:rFonts w:ascii="Arial" w:eastAsia="黑体" w:cstheme="minorBidi"/>
      <w:kern w:val="2"/>
      <w:sz w:val="32"/>
      <w:szCs w:val="22"/>
      <w:lang w:val="zh-CN"/>
    </w:rPr>
  </w:style>
  <w:style w:type="character" w:customStyle="1" w:styleId="824">
    <w:name w:val="b1"/>
    <w:qFormat/>
    <w:uiPriority w:val="0"/>
    <w:rPr>
      <w:rFonts w:ascii="Courier New" w:hAnsi="Courier New" w:cs="Courier New"/>
      <w:b/>
      <w:bCs/>
      <w:color w:val="FF0000"/>
      <w:u w:val="none"/>
    </w:rPr>
  </w:style>
  <w:style w:type="character" w:customStyle="1" w:styleId="825">
    <w:name w:val="样式sjw Char"/>
    <w:link w:val="826"/>
    <w:qFormat/>
    <w:uiPriority w:val="0"/>
    <w:rPr>
      <w:rFonts w:ascii="宋体" w:hAnsi="宋体"/>
      <w:caps/>
      <w:color w:val="000000"/>
      <w:sz w:val="18"/>
      <w:szCs w:val="18"/>
      <w:shd w:val="pct10" w:color="auto" w:fill="auto"/>
      <w:lang w:val="zh-CN"/>
    </w:rPr>
  </w:style>
  <w:style w:type="paragraph" w:customStyle="1" w:styleId="826">
    <w:name w:val="样式sjw"/>
    <w:basedOn w:val="1"/>
    <w:link w:val="825"/>
    <w:qFormat/>
    <w:uiPriority w:val="0"/>
    <w:pPr>
      <w:widowControl/>
      <w:shd w:val="pct10" w:color="auto" w:fill="auto"/>
      <w:jc w:val="left"/>
    </w:pPr>
    <w:rPr>
      <w:rFonts w:ascii="宋体" w:hAnsi="宋体"/>
      <w:caps/>
      <w:color w:val="000000"/>
      <w:sz w:val="18"/>
      <w:szCs w:val="18"/>
      <w:lang w:val="zh-CN"/>
    </w:rPr>
  </w:style>
  <w:style w:type="character" w:customStyle="1" w:styleId="827">
    <w:name w:val="myp1111"/>
    <w:qFormat/>
    <w:uiPriority w:val="0"/>
    <w:rPr>
      <w:rFonts w:ascii="ˎ̥" w:hAnsi="ˎ̥"/>
      <w:color w:val="000000"/>
      <w:sz w:val="20"/>
      <w:szCs w:val="20"/>
      <w:u w:val="none"/>
    </w:rPr>
  </w:style>
  <w:style w:type="character" w:customStyle="1" w:styleId="828">
    <w:name w:val="faqa1"/>
    <w:qFormat/>
    <w:uiPriority w:val="0"/>
    <w:rPr>
      <w:rFonts w:hint="eastAsia" w:ascii="微软雅黑" w:hAnsi="微软雅黑" w:eastAsia="微软雅黑"/>
      <w:b/>
      <w:bCs/>
      <w:sz w:val="27"/>
      <w:szCs w:val="27"/>
    </w:rPr>
  </w:style>
  <w:style w:type="character" w:customStyle="1" w:styleId="829">
    <w:name w:val="表头文字(同正文大小) Char"/>
    <w:link w:val="830"/>
    <w:qFormat/>
    <w:uiPriority w:val="0"/>
    <w:rPr>
      <w:rFonts w:eastAsia="黑体"/>
      <w:lang w:eastAsia="en-US"/>
    </w:rPr>
  </w:style>
  <w:style w:type="paragraph" w:customStyle="1" w:styleId="830">
    <w:name w:val="表头文字(同正文大小)"/>
    <w:basedOn w:val="1"/>
    <w:link w:val="829"/>
    <w:qFormat/>
    <w:uiPriority w:val="0"/>
    <w:pPr>
      <w:spacing w:line="264" w:lineRule="auto"/>
      <w:jc w:val="center"/>
    </w:pPr>
    <w:rPr>
      <w:rFonts w:eastAsia="黑体"/>
      <w:lang w:eastAsia="en-US"/>
    </w:rPr>
  </w:style>
  <w:style w:type="character" w:customStyle="1" w:styleId="831">
    <w:name w:val="faqq1"/>
    <w:qFormat/>
    <w:uiPriority w:val="0"/>
    <w:rPr>
      <w:rFonts w:hint="eastAsia" w:ascii="微软雅黑" w:hAnsi="微软雅黑" w:eastAsia="微软雅黑"/>
      <w:sz w:val="24"/>
      <w:szCs w:val="24"/>
    </w:rPr>
  </w:style>
  <w:style w:type="character" w:customStyle="1" w:styleId="832">
    <w:name w:val="表格 Char"/>
    <w:qFormat/>
    <w:uiPriority w:val="0"/>
    <w:rPr>
      <w:rFonts w:ascii="Times New Roman" w:hAnsi="Times New Roman" w:eastAsia="宋体" w:cs="Times New Roman"/>
      <w:sz w:val="24"/>
      <w:szCs w:val="24"/>
    </w:rPr>
  </w:style>
  <w:style w:type="character" w:customStyle="1" w:styleId="833">
    <w:name w:val="题注 Char1"/>
    <w:qFormat/>
    <w:uiPriority w:val="0"/>
    <w:rPr>
      <w:rFonts w:ascii="Arial" w:hAnsi="Arial" w:eastAsia="黑体" w:cs="Arial"/>
      <w:sz w:val="20"/>
      <w:szCs w:val="20"/>
    </w:rPr>
  </w:style>
  <w:style w:type="character" w:customStyle="1" w:styleId="834">
    <w:name w:val="未处理的提及1"/>
    <w:unhideWhenUsed/>
    <w:qFormat/>
    <w:uiPriority w:val="99"/>
    <w:rPr>
      <w:color w:val="605E5C"/>
      <w:shd w:val="clear" w:color="auto" w:fill="E1DFDD"/>
    </w:rPr>
  </w:style>
  <w:style w:type="character" w:customStyle="1" w:styleId="835">
    <w:name w:val="Char Char32"/>
    <w:qFormat/>
    <w:uiPriority w:val="0"/>
    <w:rPr>
      <w:rFonts w:eastAsia="宋体"/>
      <w:sz w:val="21"/>
      <w:szCs w:val="24"/>
      <w:lang w:val="en-US" w:eastAsia="zh-CN" w:bidi="ar-SA"/>
    </w:rPr>
  </w:style>
  <w:style w:type="character" w:customStyle="1" w:styleId="836">
    <w:name w:val="WW8Num22z1"/>
    <w:qFormat/>
    <w:uiPriority w:val="0"/>
    <w:rPr>
      <w:rFonts w:ascii="Wingdings 2" w:hAnsi="Wingdings 2" w:cs="StarSymbol"/>
      <w:sz w:val="18"/>
      <w:szCs w:val="18"/>
    </w:rPr>
  </w:style>
  <w:style w:type="character" w:customStyle="1" w:styleId="837">
    <w:name w:val="正文文本缩进 字符1"/>
    <w:semiHidden/>
    <w:qFormat/>
    <w:uiPriority w:val="0"/>
    <w:rPr>
      <w:rFonts w:ascii="方正仿宋_GBK" w:hAnsi="Times New Roman" w:eastAsia="方正仿宋_GBK" w:cs="Times New Roman"/>
      <w:sz w:val="32"/>
      <w:szCs w:val="20"/>
    </w:rPr>
  </w:style>
  <w:style w:type="character" w:customStyle="1" w:styleId="838">
    <w:name w:val="WW8Num38z2"/>
    <w:qFormat/>
    <w:uiPriority w:val="0"/>
    <w:rPr>
      <w:rFonts w:ascii="StarSymbol" w:hAnsi="StarSymbol" w:cs="StarSymbol"/>
      <w:sz w:val="18"/>
      <w:szCs w:val="18"/>
    </w:rPr>
  </w:style>
  <w:style w:type="character" w:customStyle="1" w:styleId="839">
    <w:name w:val="样式 加粗"/>
    <w:qFormat/>
    <w:uiPriority w:val="0"/>
    <w:rPr>
      <w:rFonts w:hint="eastAsia" w:ascii="宋体" w:hAnsi="宋体" w:eastAsia="宋体"/>
      <w:b/>
      <w:bCs/>
      <w:lang w:val="en-US" w:eastAsia="zh-CN" w:bidi="ar-SA"/>
    </w:rPr>
  </w:style>
  <w:style w:type="character" w:customStyle="1" w:styleId="840">
    <w:name w:val="WW8Num18z2"/>
    <w:qFormat/>
    <w:uiPriority w:val="0"/>
    <w:rPr>
      <w:rFonts w:ascii="StarSymbol" w:hAnsi="StarSymbol" w:cs="StarSymbol"/>
      <w:sz w:val="18"/>
      <w:szCs w:val="18"/>
    </w:rPr>
  </w:style>
  <w:style w:type="character" w:customStyle="1" w:styleId="841">
    <w:name w:val="myp112"/>
    <w:qFormat/>
    <w:uiPriority w:val="0"/>
    <w:rPr>
      <w:color w:val="000000"/>
      <w:sz w:val="22"/>
      <w:szCs w:val="22"/>
      <w:u w:val="none"/>
    </w:rPr>
  </w:style>
  <w:style w:type="character" w:customStyle="1" w:styleId="842">
    <w:name w:val="fontstyle21"/>
    <w:qFormat/>
    <w:uiPriority w:val="0"/>
    <w:rPr>
      <w:rFonts w:ascii="Arial" w:hAnsi="Arial" w:cs="Arial"/>
      <w:color w:val="000000"/>
      <w:sz w:val="24"/>
      <w:szCs w:val="24"/>
    </w:rPr>
  </w:style>
  <w:style w:type="character" w:customStyle="1" w:styleId="843">
    <w:name w:val="WW8Num2z1"/>
    <w:qFormat/>
    <w:uiPriority w:val="0"/>
    <w:rPr>
      <w:rFonts w:ascii="Wingdings 2" w:hAnsi="Wingdings 2" w:cs="StarSymbol"/>
      <w:sz w:val="18"/>
      <w:szCs w:val="18"/>
    </w:rPr>
  </w:style>
  <w:style w:type="character" w:customStyle="1" w:styleId="844">
    <w:name w:val="日期 字符1"/>
    <w:semiHidden/>
    <w:qFormat/>
    <w:uiPriority w:val="0"/>
    <w:rPr>
      <w:rFonts w:ascii="Times New Roman" w:hAnsi="Times New Roman" w:eastAsia="方正仿宋_GBK" w:cs="Times New Roman"/>
      <w:szCs w:val="20"/>
    </w:rPr>
  </w:style>
  <w:style w:type="character" w:customStyle="1" w:styleId="845">
    <w:name w:val="正文首行缩进 2 Char1"/>
    <w:qFormat/>
    <w:uiPriority w:val="0"/>
    <w:rPr>
      <w:rFonts w:hint="eastAsia" w:ascii="方正仿宋_GBK" w:eastAsia="方正仿宋_GBK"/>
      <w:sz w:val="32"/>
      <w:szCs w:val="28"/>
    </w:rPr>
  </w:style>
  <w:style w:type="character" w:customStyle="1" w:styleId="846">
    <w:name w:val="WW8Num35z0"/>
    <w:qFormat/>
    <w:uiPriority w:val="0"/>
    <w:rPr>
      <w:rFonts w:ascii="Wingdings" w:hAnsi="Wingdings" w:cs="StarSymbol"/>
      <w:sz w:val="18"/>
      <w:szCs w:val="18"/>
    </w:rPr>
  </w:style>
  <w:style w:type="character" w:customStyle="1" w:styleId="847">
    <w:name w:val="WW8Num12z2"/>
    <w:qFormat/>
    <w:uiPriority w:val="0"/>
    <w:rPr>
      <w:rFonts w:ascii="StarSymbol" w:hAnsi="StarSymbol" w:cs="StarSymbol"/>
      <w:sz w:val="18"/>
      <w:szCs w:val="18"/>
    </w:rPr>
  </w:style>
  <w:style w:type="character" w:customStyle="1" w:styleId="848">
    <w:name w:val="WW8Num16z0"/>
    <w:qFormat/>
    <w:uiPriority w:val="0"/>
    <w:rPr>
      <w:rFonts w:ascii="Wingdings" w:hAnsi="Wingdings" w:cs="StarSymbol"/>
      <w:sz w:val="18"/>
      <w:szCs w:val="18"/>
    </w:rPr>
  </w:style>
  <w:style w:type="character" w:customStyle="1" w:styleId="849">
    <w:name w:val="Bid_正文 Char"/>
    <w:qFormat/>
    <w:uiPriority w:val="0"/>
    <w:rPr>
      <w:sz w:val="24"/>
    </w:rPr>
  </w:style>
  <w:style w:type="character" w:customStyle="1" w:styleId="850">
    <w:name w:val="WW8Num13z0"/>
    <w:qFormat/>
    <w:uiPriority w:val="0"/>
    <w:rPr>
      <w:rFonts w:ascii="Wingdings" w:hAnsi="Wingdings" w:cs="StarSymbol"/>
      <w:sz w:val="18"/>
      <w:szCs w:val="18"/>
    </w:rPr>
  </w:style>
  <w:style w:type="character" w:customStyle="1" w:styleId="851">
    <w:name w:val="WW8Num37z0"/>
    <w:qFormat/>
    <w:uiPriority w:val="0"/>
    <w:rPr>
      <w:rFonts w:ascii="Wingdings" w:hAnsi="Wingdings" w:cs="StarSymbol"/>
      <w:sz w:val="18"/>
      <w:szCs w:val="18"/>
    </w:rPr>
  </w:style>
  <w:style w:type="character" w:customStyle="1" w:styleId="852">
    <w:name w:val="WW8Num37z1"/>
    <w:qFormat/>
    <w:uiPriority w:val="0"/>
    <w:rPr>
      <w:rFonts w:ascii="Wingdings 2" w:hAnsi="Wingdings 2" w:cs="StarSymbol"/>
      <w:sz w:val="18"/>
      <w:szCs w:val="18"/>
    </w:rPr>
  </w:style>
  <w:style w:type="character" w:customStyle="1" w:styleId="853">
    <w:name w:val="WW8Num34z0"/>
    <w:qFormat/>
    <w:uiPriority w:val="0"/>
    <w:rPr>
      <w:rFonts w:ascii="Wingdings" w:hAnsi="Wingdings" w:cs="StarSymbol"/>
      <w:sz w:val="18"/>
      <w:szCs w:val="18"/>
    </w:rPr>
  </w:style>
  <w:style w:type="character" w:customStyle="1" w:styleId="854">
    <w:name w:val="WW8Num17z0"/>
    <w:qFormat/>
    <w:uiPriority w:val="0"/>
    <w:rPr>
      <w:rFonts w:ascii="Wingdings" w:hAnsi="Wingdings"/>
    </w:rPr>
  </w:style>
  <w:style w:type="character" w:customStyle="1" w:styleId="855">
    <w:name w:val="WW8Num15z0"/>
    <w:qFormat/>
    <w:uiPriority w:val="0"/>
    <w:rPr>
      <w:rFonts w:ascii="Wingdings" w:hAnsi="Wingdings" w:cs="StarSymbol"/>
      <w:sz w:val="18"/>
      <w:szCs w:val="18"/>
    </w:rPr>
  </w:style>
  <w:style w:type="character" w:customStyle="1" w:styleId="856">
    <w:name w:val="WW8Num28z1"/>
    <w:qFormat/>
    <w:uiPriority w:val="0"/>
    <w:rPr>
      <w:rFonts w:ascii="Wingdings 2" w:hAnsi="Wingdings 2" w:cs="StarSymbol"/>
      <w:sz w:val="18"/>
      <w:szCs w:val="18"/>
    </w:rPr>
  </w:style>
  <w:style w:type="character" w:customStyle="1" w:styleId="857">
    <w:name w:val="WW8Num4z0"/>
    <w:qFormat/>
    <w:uiPriority w:val="0"/>
    <w:rPr>
      <w:rFonts w:ascii="Wingdings" w:hAnsi="Wingdings" w:cs="StarSymbol"/>
      <w:sz w:val="18"/>
      <w:szCs w:val="18"/>
    </w:rPr>
  </w:style>
  <w:style w:type="character" w:customStyle="1" w:styleId="858">
    <w:name w:val="style101"/>
    <w:qFormat/>
    <w:uiPriority w:val="0"/>
    <w:rPr>
      <w:rFonts w:hint="eastAsia" w:ascii="宋体" w:hAnsi="宋体" w:eastAsia="宋体"/>
      <w:b/>
      <w:bCs/>
      <w:color w:val="FFFFFF"/>
      <w:sz w:val="21"/>
      <w:szCs w:val="21"/>
      <w:lang w:val="en-US" w:eastAsia="zh-CN" w:bidi="ar-SA"/>
    </w:rPr>
  </w:style>
  <w:style w:type="character" w:customStyle="1" w:styleId="859">
    <w:name w:val="WW8Num5z0"/>
    <w:qFormat/>
    <w:uiPriority w:val="0"/>
    <w:rPr>
      <w:rFonts w:ascii="Wingdings" w:hAnsi="Wingdings" w:cs="StarSymbol"/>
      <w:sz w:val="18"/>
      <w:szCs w:val="18"/>
    </w:rPr>
  </w:style>
  <w:style w:type="character" w:customStyle="1" w:styleId="860">
    <w:name w:val="无首行缩进正文 Char"/>
    <w:qFormat/>
    <w:uiPriority w:val="0"/>
  </w:style>
  <w:style w:type="character" w:customStyle="1" w:styleId="861">
    <w:name w:val="批注框文本 Char2"/>
    <w:qFormat/>
    <w:uiPriority w:val="0"/>
    <w:rPr>
      <w:rFonts w:ascii="Times New Roman" w:hAnsi="Times New Roman" w:eastAsia="方正仿宋_GBK" w:cs="Times New Roman"/>
      <w:sz w:val="18"/>
      <w:szCs w:val="18"/>
    </w:rPr>
  </w:style>
  <w:style w:type="character" w:customStyle="1" w:styleId="862">
    <w:name w:val="WW8Num29z2"/>
    <w:qFormat/>
    <w:uiPriority w:val="0"/>
    <w:rPr>
      <w:rFonts w:ascii="StarSymbol" w:hAnsi="StarSymbol" w:cs="StarSymbol"/>
      <w:sz w:val="18"/>
      <w:szCs w:val="18"/>
    </w:rPr>
  </w:style>
  <w:style w:type="character" w:customStyle="1" w:styleId="863">
    <w:name w:val="WW8Num23z2"/>
    <w:qFormat/>
    <w:uiPriority w:val="0"/>
    <w:rPr>
      <w:rFonts w:ascii="StarSymbol" w:hAnsi="StarSymbol" w:cs="StarSymbol"/>
      <w:sz w:val="18"/>
      <w:szCs w:val="18"/>
    </w:rPr>
  </w:style>
  <w:style w:type="character" w:customStyle="1" w:styleId="864">
    <w:name w:val="WW8Num19z0"/>
    <w:qFormat/>
    <w:uiPriority w:val="0"/>
    <w:rPr>
      <w:rFonts w:ascii="Wingdings" w:hAnsi="Wingdings" w:cs="StarSymbol"/>
      <w:sz w:val="18"/>
      <w:szCs w:val="18"/>
    </w:rPr>
  </w:style>
  <w:style w:type="character" w:customStyle="1" w:styleId="865">
    <w:name w:val="WW8Num22z2"/>
    <w:qFormat/>
    <w:uiPriority w:val="0"/>
    <w:rPr>
      <w:rFonts w:ascii="StarSymbol" w:hAnsi="StarSymbol" w:cs="StarSymbol"/>
      <w:sz w:val="18"/>
      <w:szCs w:val="18"/>
    </w:rPr>
  </w:style>
  <w:style w:type="character" w:customStyle="1" w:styleId="866">
    <w:name w:val="WW8Num24z1"/>
    <w:qFormat/>
    <w:uiPriority w:val="0"/>
    <w:rPr>
      <w:rFonts w:ascii="Wingdings 2" w:hAnsi="Wingdings 2" w:cs="StarSymbol"/>
      <w:sz w:val="18"/>
      <w:szCs w:val="18"/>
    </w:rPr>
  </w:style>
  <w:style w:type="character" w:customStyle="1" w:styleId="867">
    <w:name w:val="标题 7 字符1"/>
    <w:qFormat/>
    <w:uiPriority w:val="9"/>
    <w:rPr>
      <w:rFonts w:ascii="Times New Roman" w:hAnsi="Times New Roman" w:eastAsia="方正仿宋_GBK" w:cs="Times New Roman"/>
      <w:b/>
      <w:bCs/>
      <w:sz w:val="24"/>
      <w:szCs w:val="24"/>
    </w:rPr>
  </w:style>
  <w:style w:type="character" w:customStyle="1" w:styleId="868">
    <w:name w:val="标题 6 字符1"/>
    <w:qFormat/>
    <w:uiPriority w:val="9"/>
    <w:rPr>
      <w:rFonts w:ascii="仿宋" w:hAnsi="仿宋" w:eastAsia="仿宋"/>
      <w:bCs/>
      <w:sz w:val="32"/>
      <w:szCs w:val="32"/>
    </w:rPr>
  </w:style>
  <w:style w:type="character" w:customStyle="1" w:styleId="869">
    <w:name w:val="WW8Num39z1"/>
    <w:qFormat/>
    <w:uiPriority w:val="0"/>
    <w:rPr>
      <w:rFonts w:ascii="Wingdings 2" w:hAnsi="Wingdings 2" w:cs="StarSymbol"/>
      <w:sz w:val="18"/>
      <w:szCs w:val="18"/>
    </w:rPr>
  </w:style>
  <w:style w:type="character" w:customStyle="1" w:styleId="870">
    <w:name w:val="apple-style-span"/>
    <w:qFormat/>
    <w:uiPriority w:val="0"/>
  </w:style>
  <w:style w:type="character" w:customStyle="1" w:styleId="871">
    <w:name w:val="注×： Char"/>
    <w:link w:val="872"/>
    <w:qFormat/>
    <w:uiPriority w:val="0"/>
    <w:rPr>
      <w:rFonts w:ascii="宋体" w:hAnsi="等线" w:eastAsia="Arial" w:cs="Arial"/>
      <w:sz w:val="18"/>
    </w:rPr>
  </w:style>
  <w:style w:type="paragraph" w:customStyle="1" w:styleId="872">
    <w:name w:val="注×："/>
    <w:link w:val="871"/>
    <w:qFormat/>
    <w:uiPriority w:val="0"/>
    <w:pPr>
      <w:widowControl w:val="0"/>
      <w:tabs>
        <w:tab w:val="left" w:pos="630"/>
        <w:tab w:val="left" w:pos="900"/>
      </w:tabs>
      <w:ind w:left="900" w:hanging="500"/>
      <w:jc w:val="both"/>
    </w:pPr>
    <w:rPr>
      <w:rFonts w:ascii="宋体" w:hAnsi="等线" w:eastAsia="Arial" w:cs="Arial"/>
      <w:kern w:val="2"/>
      <w:sz w:val="18"/>
      <w:szCs w:val="22"/>
      <w:lang w:val="en-US" w:eastAsia="zh-CN" w:bidi="ar-SA"/>
    </w:rPr>
  </w:style>
  <w:style w:type="character" w:customStyle="1" w:styleId="873">
    <w:name w:val="附录公式 Char"/>
    <w:link w:val="874"/>
    <w:qFormat/>
    <w:uiPriority w:val="0"/>
    <w:rPr>
      <w:rFonts w:ascii="宋体"/>
    </w:rPr>
  </w:style>
  <w:style w:type="paragraph" w:customStyle="1" w:styleId="874">
    <w:name w:val="附录公式"/>
    <w:basedOn w:val="422"/>
    <w:next w:val="422"/>
    <w:link w:val="873"/>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875">
    <w:name w:val="附录图标题 Char"/>
    <w:link w:val="876"/>
    <w:qFormat/>
    <w:uiPriority w:val="0"/>
    <w:rPr>
      <w:rFonts w:ascii="黑体" w:hAnsi="等线" w:eastAsia="黑体" w:cs="Arial"/>
    </w:rPr>
  </w:style>
  <w:style w:type="paragraph" w:customStyle="1" w:styleId="876">
    <w:name w:val="附录图标题"/>
    <w:next w:val="422"/>
    <w:link w:val="875"/>
    <w:qFormat/>
    <w:uiPriority w:val="0"/>
    <w:pPr>
      <w:jc w:val="center"/>
    </w:pPr>
    <w:rPr>
      <w:rFonts w:ascii="黑体" w:hAnsi="等线" w:eastAsia="黑体" w:cs="Arial"/>
      <w:kern w:val="2"/>
      <w:sz w:val="21"/>
      <w:szCs w:val="22"/>
      <w:lang w:val="en-US" w:eastAsia="zh-CN" w:bidi="ar-SA"/>
    </w:rPr>
  </w:style>
  <w:style w:type="character" w:customStyle="1" w:styleId="877">
    <w:name w:val="附录章标题 Char"/>
    <w:link w:val="878"/>
    <w:qFormat/>
    <w:uiPriority w:val="0"/>
    <w:rPr>
      <w:rFonts w:ascii="黑体" w:hAnsi="等线" w:eastAsia="黑体" w:cs="Arial"/>
    </w:rPr>
  </w:style>
  <w:style w:type="paragraph" w:customStyle="1" w:styleId="878">
    <w:name w:val="附录章标题"/>
    <w:next w:val="422"/>
    <w:link w:val="877"/>
    <w:qFormat/>
    <w:uiPriority w:val="0"/>
    <w:pPr>
      <w:tabs>
        <w:tab w:val="left" w:pos="567"/>
      </w:tabs>
      <w:ind w:left="567" w:hanging="567"/>
      <w:jc w:val="both"/>
      <w:outlineLvl w:val="1"/>
    </w:pPr>
    <w:rPr>
      <w:rFonts w:ascii="黑体" w:hAnsi="等线" w:eastAsia="黑体" w:cs="Arial"/>
      <w:kern w:val="2"/>
      <w:sz w:val="21"/>
      <w:szCs w:val="22"/>
      <w:lang w:val="en-US" w:eastAsia="zh-CN" w:bidi="ar-SA"/>
    </w:rPr>
  </w:style>
  <w:style w:type="character" w:customStyle="1" w:styleId="879">
    <w:name w:val="附录一级条标题 Char"/>
    <w:link w:val="880"/>
    <w:qFormat/>
    <w:uiPriority w:val="0"/>
    <w:rPr>
      <w:rFonts w:ascii="黑体" w:eastAsia="黑体"/>
    </w:rPr>
  </w:style>
  <w:style w:type="paragraph" w:customStyle="1" w:styleId="880">
    <w:name w:val="附录一级条标题"/>
    <w:basedOn w:val="878"/>
    <w:next w:val="422"/>
    <w:link w:val="879"/>
    <w:qFormat/>
    <w:uiPriority w:val="0"/>
    <w:pPr>
      <w:ind w:left="0" w:firstLine="0"/>
      <w:outlineLvl w:val="2"/>
    </w:pPr>
    <w:rPr>
      <w:rFonts w:hAnsiTheme="minorHAnsi" w:cstheme="minorBidi"/>
    </w:rPr>
  </w:style>
  <w:style w:type="character" w:customStyle="1" w:styleId="881">
    <w:name w:val="首示例 Char"/>
    <w:link w:val="882"/>
    <w:qFormat/>
    <w:uiPriority w:val="0"/>
    <w:rPr>
      <w:rFonts w:ascii="宋体" w:hAnsi="宋体" w:eastAsia="Arial" w:cs="Arial"/>
      <w:sz w:val="18"/>
      <w:szCs w:val="18"/>
    </w:rPr>
  </w:style>
  <w:style w:type="paragraph" w:customStyle="1" w:styleId="882">
    <w:name w:val="首示例"/>
    <w:next w:val="422"/>
    <w:link w:val="881"/>
    <w:qFormat/>
    <w:uiPriority w:val="0"/>
    <w:pPr>
      <w:tabs>
        <w:tab w:val="left" w:pos="360"/>
      </w:tabs>
      <w:ind w:left="900"/>
    </w:pPr>
    <w:rPr>
      <w:rFonts w:ascii="宋体" w:hAnsi="宋体" w:eastAsia="Arial" w:cs="Arial"/>
      <w:kern w:val="2"/>
      <w:sz w:val="18"/>
      <w:szCs w:val="18"/>
      <w:lang w:val="en-US" w:eastAsia="zh-CN" w:bidi="ar-SA"/>
    </w:rPr>
  </w:style>
  <w:style w:type="character" w:customStyle="1" w:styleId="883">
    <w:name w:val="无间隔 字符"/>
    <w:link w:val="884"/>
    <w:qFormat/>
    <w:uiPriority w:val="0"/>
    <w:rPr>
      <w:rFonts w:ascii="Calibri" w:hAnsi="Calibri" w:eastAsia="Arial" w:cs="Arial"/>
    </w:rPr>
  </w:style>
  <w:style w:type="paragraph" w:customStyle="1" w:styleId="884">
    <w:name w:val="无间隔111"/>
    <w:link w:val="883"/>
    <w:qFormat/>
    <w:uiPriority w:val="0"/>
    <w:pPr>
      <w:widowControl w:val="0"/>
      <w:jc w:val="both"/>
    </w:pPr>
    <w:rPr>
      <w:rFonts w:ascii="Calibri" w:hAnsi="Calibri" w:eastAsia="Arial" w:cs="Arial"/>
      <w:kern w:val="2"/>
      <w:sz w:val="21"/>
      <w:szCs w:val="22"/>
      <w:lang w:val="en-US" w:eastAsia="zh-CN" w:bidi="ar-SA"/>
    </w:rPr>
  </w:style>
  <w:style w:type="paragraph" w:customStyle="1" w:styleId="885">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886">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87">
    <w:name w:val="标准书眉一"/>
    <w:qFormat/>
    <w:uiPriority w:val="0"/>
    <w:pPr>
      <w:jc w:val="both"/>
    </w:pPr>
    <w:rPr>
      <w:rFonts w:ascii="Times New Roman" w:hAnsi="Times New Roman" w:eastAsia="宋体" w:cs="Times New Roman"/>
      <w:lang w:val="en-US" w:eastAsia="zh-CN" w:bidi="ar-SA"/>
    </w:rPr>
  </w:style>
  <w:style w:type="paragraph" w:customStyle="1" w:styleId="888">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89">
    <w:name w:val="hands-on正文"/>
    <w:basedOn w:val="1"/>
    <w:qFormat/>
    <w:uiPriority w:val="0"/>
    <w:pPr>
      <w:spacing w:before="40" w:after="80" w:line="320" w:lineRule="exact"/>
      <w:ind w:firstLine="420"/>
      <w:jc w:val="left"/>
    </w:pPr>
    <w:rPr>
      <w:rFonts w:ascii="宋体" w:hAnsi="宋体" w:eastAsia="宋体" w:cs="宋体"/>
      <w:color w:val="000000"/>
      <w:kern w:val="0"/>
      <w:szCs w:val="20"/>
    </w:rPr>
  </w:style>
  <w:style w:type="paragraph" w:customStyle="1" w:styleId="890">
    <w:name w:val="标题3"/>
    <w:basedOn w:val="5"/>
    <w:qFormat/>
    <w:uiPriority w:val="0"/>
    <w:pPr>
      <w:keepNext w:val="0"/>
      <w:keepLines w:val="0"/>
      <w:spacing w:before="0" w:after="0" w:line="360" w:lineRule="auto"/>
    </w:pPr>
    <w:rPr>
      <w:rFonts w:eastAsia="仿宋_GB2312"/>
      <w:b w:val="0"/>
      <w:bCs/>
      <w:sz w:val="30"/>
      <w:szCs w:val="32"/>
    </w:rPr>
  </w:style>
  <w:style w:type="paragraph" w:customStyle="1" w:styleId="891">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92">
    <w:name w:val="三级无标题条"/>
    <w:basedOn w:val="1"/>
    <w:qFormat/>
    <w:uiPriority w:val="0"/>
    <w:pPr>
      <w:ind w:hanging="420"/>
    </w:pPr>
    <w:rPr>
      <w:rFonts w:ascii="Times New Roman" w:hAnsi="Times New Roman" w:eastAsia="宋体" w:cs="Times New Roman"/>
      <w:kern w:val="0"/>
      <w:szCs w:val="24"/>
    </w:rPr>
  </w:style>
  <w:style w:type="paragraph" w:customStyle="1" w:styleId="893">
    <w:name w:val="列出段落3"/>
    <w:basedOn w:val="1"/>
    <w:qFormat/>
    <w:uiPriority w:val="99"/>
    <w:pPr>
      <w:ind w:firstLine="420"/>
    </w:pPr>
    <w:rPr>
      <w:rFonts w:ascii="Calibri" w:hAnsi="Calibri" w:eastAsia="宋体" w:cs="Times New Roman"/>
      <w:kern w:val="0"/>
    </w:rPr>
  </w:style>
  <w:style w:type="paragraph" w:customStyle="1" w:styleId="894">
    <w:name w:val="参考文献、索引标题"/>
    <w:basedOn w:val="895"/>
    <w:next w:val="1"/>
    <w:qFormat/>
    <w:uiPriority w:val="0"/>
    <w:pPr>
      <w:tabs>
        <w:tab w:val="left" w:pos="425"/>
      </w:tabs>
      <w:spacing w:after="200"/>
    </w:pPr>
    <w:rPr>
      <w:sz w:val="21"/>
    </w:rPr>
  </w:style>
  <w:style w:type="paragraph" w:customStyle="1" w:styleId="895">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96">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97">
    <w:name w:val="小四缩进"/>
    <w:basedOn w:val="1"/>
    <w:qFormat/>
    <w:uiPriority w:val="0"/>
    <w:pPr>
      <w:spacing w:line="360" w:lineRule="auto"/>
      <w:ind w:firstLine="480"/>
    </w:pPr>
    <w:rPr>
      <w:rFonts w:ascii="Times New Roman" w:hAnsi="Times New Roman" w:eastAsia="宋体" w:cs="Times New Roman"/>
      <w:kern w:val="0"/>
      <w:sz w:val="24"/>
      <w:szCs w:val="24"/>
    </w:rPr>
  </w:style>
  <w:style w:type="paragraph" w:customStyle="1" w:styleId="898">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99">
    <w:name w:val="示例"/>
    <w:next w:val="422"/>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900">
    <w:name w:val="xl47"/>
    <w:basedOn w:val="1"/>
    <w:qFormat/>
    <w:uiPriority w:val="0"/>
    <w:pPr>
      <w:widowControl/>
      <w:spacing w:before="100" w:beforeAutospacing="1" w:after="100" w:afterAutospacing="1"/>
      <w:jc w:val="center"/>
    </w:pPr>
    <w:rPr>
      <w:rFonts w:hint="eastAsia" w:ascii="黑体" w:hAnsi="Arial Unicode MS" w:eastAsia="黑体" w:cs="Times New Roman"/>
      <w:b/>
      <w:bCs/>
      <w:kern w:val="0"/>
      <w:sz w:val="24"/>
      <w:szCs w:val="24"/>
    </w:rPr>
  </w:style>
  <w:style w:type="paragraph" w:customStyle="1" w:styleId="901">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02">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03">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color w:val="000000"/>
      <w:kern w:val="0"/>
      <w:sz w:val="20"/>
      <w:szCs w:val="20"/>
    </w:rPr>
  </w:style>
  <w:style w:type="paragraph" w:customStyle="1" w:styleId="904">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05">
    <w:name w:val="可研正文"/>
    <w:basedOn w:val="1"/>
    <w:qFormat/>
    <w:uiPriority w:val="0"/>
    <w:pPr>
      <w:tabs>
        <w:tab w:val="left" w:pos="987"/>
      </w:tabs>
      <w:spacing w:line="360" w:lineRule="auto"/>
      <w:ind w:left="750" w:hanging="750"/>
    </w:pPr>
    <w:rPr>
      <w:rFonts w:ascii="仿宋_GB2312" w:hAnsi="宋体" w:eastAsia="仿宋_GB2312" w:cs="Times New Roman"/>
      <w:bCs/>
      <w:kern w:val="0"/>
      <w:sz w:val="28"/>
      <w:szCs w:val="28"/>
      <w:lang w:eastAsia="en-US"/>
    </w:rPr>
  </w:style>
  <w:style w:type="paragraph" w:customStyle="1" w:styleId="906">
    <w:name w:val="正文文本 31"/>
    <w:basedOn w:val="1"/>
    <w:qFormat/>
    <w:uiPriority w:val="0"/>
    <w:rPr>
      <w:rFonts w:ascii="仿宋_GB2312" w:hAnsi="Arial" w:eastAsia="仿宋_GB2312" w:cs="Times New Roman"/>
      <w:kern w:val="0"/>
      <w:sz w:val="32"/>
      <w:szCs w:val="20"/>
    </w:rPr>
  </w:style>
  <w:style w:type="paragraph" w:customStyle="1" w:styleId="907">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08">
    <w:name w:val="实施日期"/>
    <w:basedOn w:val="909"/>
    <w:qFormat/>
    <w:uiPriority w:val="0"/>
    <w:pPr>
      <w:framePr w:hSpace="0" w:wrap="around" w:xAlign="right"/>
      <w:ind w:left="2580" w:hanging="420"/>
      <w:jc w:val="right"/>
    </w:pPr>
  </w:style>
  <w:style w:type="paragraph" w:customStyle="1" w:styleId="909">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910">
    <w:name w:val="xl30"/>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911">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12">
    <w:name w:val="xl28"/>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913">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14">
    <w:name w:val="我的标题1"/>
    <w:basedOn w:val="1"/>
    <w:qFormat/>
    <w:uiPriority w:val="99"/>
    <w:pPr>
      <w:tabs>
        <w:tab w:val="left" w:pos="425"/>
      </w:tabs>
      <w:spacing w:before="20" w:after="20"/>
      <w:ind w:left="425" w:right="80" w:hanging="425"/>
      <w:jc w:val="left"/>
    </w:pPr>
    <w:rPr>
      <w:rFonts w:ascii="宋体" w:hAnsi="宋体" w:eastAsia="宋体" w:cs="Microsoft Sans Serif"/>
      <w:b/>
      <w:bCs/>
      <w:kern w:val="0"/>
      <w:sz w:val="24"/>
      <w:szCs w:val="24"/>
    </w:rPr>
  </w:style>
  <w:style w:type="paragraph" w:customStyle="1" w:styleId="915">
    <w:name w:val="无间隔11"/>
    <w:next w:val="884"/>
    <w:qFormat/>
    <w:uiPriority w:val="1"/>
    <w:rPr>
      <w:rFonts w:ascii="Calibri" w:hAnsi="Calibri" w:eastAsia="宋体" w:cs="Times New Roman"/>
      <w:sz w:val="22"/>
      <w:szCs w:val="22"/>
      <w:lang w:val="en-US" w:eastAsia="zh-CN" w:bidi="ar-SA"/>
    </w:rPr>
  </w:style>
  <w:style w:type="paragraph" w:customStyle="1" w:styleId="916">
    <w:name w:val="标准"/>
    <w:basedOn w:val="1"/>
    <w:qFormat/>
    <w:uiPriority w:val="0"/>
    <w:pPr>
      <w:spacing w:line="240" w:lineRule="atLeast"/>
    </w:pPr>
    <w:rPr>
      <w:rFonts w:ascii="Times New Roman" w:hAnsi="Times New Roman" w:eastAsia="楷体_GB2312" w:cs="Times New Roman"/>
      <w:kern w:val="0"/>
      <w:sz w:val="24"/>
      <w:szCs w:val="20"/>
    </w:rPr>
  </w:style>
  <w:style w:type="paragraph" w:customStyle="1" w:styleId="917">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18">
    <w:name w:val="四级条标题"/>
    <w:basedOn w:val="770"/>
    <w:next w:val="422"/>
    <w:qFormat/>
    <w:uiPriority w:val="0"/>
    <w:pPr>
      <w:ind w:left="2520" w:hanging="420"/>
      <w:outlineLvl w:val="5"/>
    </w:pPr>
  </w:style>
  <w:style w:type="paragraph" w:customStyle="1" w:styleId="919">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920">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21">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92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kern w:val="0"/>
      <w:sz w:val="20"/>
      <w:szCs w:val="20"/>
    </w:rPr>
  </w:style>
  <w:style w:type="paragraph" w:customStyle="1" w:styleId="923">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2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cs="Times New Roman"/>
      <w:kern w:val="0"/>
      <w:sz w:val="20"/>
      <w:szCs w:val="20"/>
    </w:rPr>
  </w:style>
  <w:style w:type="paragraph" w:customStyle="1" w:styleId="925">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926">
    <w:name w:val="正文(首行缩进)"/>
    <w:basedOn w:val="1"/>
    <w:qFormat/>
    <w:uiPriority w:val="0"/>
    <w:pPr>
      <w:spacing w:line="360" w:lineRule="auto"/>
      <w:ind w:firstLine="480"/>
      <w:jc w:val="left"/>
    </w:pPr>
    <w:rPr>
      <w:rFonts w:ascii="楷体_GB2312" w:hAnsi="宋体" w:eastAsia="楷体_GB2312" w:cs="Times New Roman"/>
      <w:color w:val="000000"/>
      <w:kern w:val="0"/>
      <w:sz w:val="24"/>
      <w:szCs w:val="24"/>
    </w:rPr>
  </w:style>
  <w:style w:type="paragraph" w:customStyle="1" w:styleId="927">
    <w:name w:val="批注主题2"/>
    <w:basedOn w:val="107"/>
    <w:next w:val="107"/>
    <w:qFormat/>
    <w:uiPriority w:val="0"/>
    <w:rPr>
      <w:b/>
      <w:bCs/>
    </w:rPr>
  </w:style>
  <w:style w:type="paragraph" w:customStyle="1" w:styleId="928">
    <w:name w:val="xl32"/>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929">
    <w:name w:val="普通(网站)2"/>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930">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31">
    <w:name w:val="条文脚注"/>
    <w:basedOn w:val="150"/>
    <w:qFormat/>
    <w:uiPriority w:val="0"/>
    <w:pPr>
      <w:ind w:left="780" w:hanging="360"/>
      <w:jc w:val="both"/>
    </w:pPr>
    <w:rPr>
      <w:rFonts w:ascii="宋体"/>
    </w:rPr>
  </w:style>
  <w:style w:type="paragraph" w:customStyle="1" w:styleId="932">
    <w:name w:val="22h222heading2hiddenhead"/>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33">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34">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35">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36">
    <w:name w:val="正文·"/>
    <w:basedOn w:val="1"/>
    <w:qFormat/>
    <w:uiPriority w:val="0"/>
    <w:pPr>
      <w:keepNext/>
      <w:keepLines/>
      <w:tabs>
        <w:tab w:val="left" w:pos="360"/>
        <w:tab w:val="left" w:pos="1140"/>
        <w:tab w:val="left" w:pos="1200"/>
        <w:tab w:val="left" w:pos="1680"/>
      </w:tabs>
      <w:spacing w:after="290" w:line="0" w:lineRule="atLeast"/>
      <w:ind w:left="1679"/>
    </w:pPr>
    <w:rPr>
      <w:rFonts w:ascii="Times New Roman" w:hAnsi="Times New Roman" w:eastAsia="宋体" w:cs="Times New Roman"/>
      <w:color w:val="000000"/>
      <w:kern w:val="0"/>
      <w:sz w:val="24"/>
      <w:szCs w:val="20"/>
    </w:rPr>
  </w:style>
  <w:style w:type="paragraph" w:customStyle="1" w:styleId="937">
    <w:name w:val="标题4"/>
    <w:basedOn w:val="5"/>
    <w:qFormat/>
    <w:uiPriority w:val="0"/>
    <w:pPr>
      <w:spacing w:before="120" w:after="120" w:line="415" w:lineRule="auto"/>
      <w:jc w:val="center"/>
    </w:pPr>
    <w:rPr>
      <w:rFonts w:eastAsia="仿宋_GB2312"/>
    </w:rPr>
  </w:style>
  <w:style w:type="paragraph" w:customStyle="1" w:styleId="938">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39">
    <w:name w:val="font0"/>
    <w:basedOn w:val="1"/>
    <w:qFormat/>
    <w:uiPriority w:val="0"/>
    <w:pPr>
      <w:widowControl/>
      <w:spacing w:before="100" w:beforeAutospacing="1" w:after="100" w:afterAutospacing="1"/>
      <w:jc w:val="left"/>
    </w:pPr>
    <w:rPr>
      <w:rFonts w:hint="eastAsia" w:ascii="宋体" w:hAnsi="宋体" w:eastAsia="宋体" w:cs="Times New Roman"/>
      <w:kern w:val="0"/>
      <w:sz w:val="24"/>
      <w:szCs w:val="24"/>
    </w:rPr>
  </w:style>
  <w:style w:type="paragraph" w:customStyle="1" w:styleId="940">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941">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42">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43">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944">
    <w:name w:val="font13"/>
    <w:basedOn w:val="1"/>
    <w:qFormat/>
    <w:uiPriority w:val="0"/>
    <w:pPr>
      <w:widowControl/>
      <w:spacing w:before="100" w:beforeAutospacing="1" w:after="100" w:afterAutospacing="1"/>
      <w:jc w:val="left"/>
    </w:pPr>
    <w:rPr>
      <w:rFonts w:hint="eastAsia" w:ascii="宋体" w:hAnsi="宋体" w:eastAsia="宋体" w:cs="Times New Roman"/>
      <w:b/>
      <w:bCs/>
      <w:kern w:val="0"/>
      <w:sz w:val="20"/>
      <w:szCs w:val="20"/>
    </w:rPr>
  </w:style>
  <w:style w:type="paragraph" w:customStyle="1" w:styleId="945">
    <w:name w:val="样式4"/>
    <w:basedOn w:val="1"/>
    <w:qFormat/>
    <w:uiPriority w:val="0"/>
    <w:pPr>
      <w:spacing w:line="440" w:lineRule="exact"/>
      <w:ind w:left="-2"/>
    </w:pPr>
    <w:rPr>
      <w:rFonts w:ascii="宋体" w:hAnsi="宋体" w:eastAsia="宋体" w:cs="Times New Roman"/>
      <w:kern w:val="0"/>
      <w:sz w:val="28"/>
      <w:szCs w:val="24"/>
    </w:rPr>
  </w:style>
  <w:style w:type="paragraph" w:customStyle="1" w:styleId="946">
    <w:name w:val="Char2"/>
    <w:basedOn w:val="1"/>
    <w:qFormat/>
    <w:uiPriority w:val="0"/>
    <w:pPr>
      <w:tabs>
        <w:tab w:val="left" w:pos="360"/>
      </w:tabs>
    </w:pPr>
    <w:rPr>
      <w:rFonts w:ascii="Times New Roman" w:hAnsi="Times New Roman" w:eastAsia="宋体" w:cs="Times New Roman"/>
      <w:kern w:val="0"/>
      <w:sz w:val="24"/>
      <w:szCs w:val="24"/>
    </w:rPr>
  </w:style>
  <w:style w:type="paragraph" w:customStyle="1" w:styleId="947">
    <w:name w:val="正文文本缩进1"/>
    <w:basedOn w:val="1"/>
    <w:qFormat/>
    <w:uiPriority w:val="0"/>
    <w:pPr>
      <w:ind w:firstLine="645"/>
    </w:pPr>
    <w:rPr>
      <w:rFonts w:ascii="楷体_GB2312" w:hAnsi="Times New Roman" w:eastAsia="楷体_GB2312" w:cs="Times New Roman"/>
      <w:kern w:val="0"/>
      <w:sz w:val="32"/>
      <w:szCs w:val="20"/>
    </w:rPr>
  </w:style>
  <w:style w:type="paragraph" w:customStyle="1" w:styleId="948">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49">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50">
    <w:name w:val="列表2"/>
    <w:basedOn w:val="1"/>
    <w:qFormat/>
    <w:uiPriority w:val="0"/>
    <w:pPr>
      <w:ind w:left="200" w:hanging="200"/>
    </w:pPr>
    <w:rPr>
      <w:rFonts w:ascii="Times New Roman" w:hAnsi="Times New Roman" w:eastAsia="宋体" w:cs="Times New Roman"/>
      <w:kern w:val="0"/>
      <w:szCs w:val="24"/>
    </w:rPr>
  </w:style>
  <w:style w:type="paragraph" w:customStyle="1" w:styleId="951">
    <w:name w:val="Char Char1 Char Char Char Char Char Char Char Char"/>
    <w:basedOn w:val="1"/>
    <w:qFormat/>
    <w:uiPriority w:val="0"/>
    <w:pPr>
      <w:spacing w:line="360" w:lineRule="auto"/>
    </w:pPr>
    <w:rPr>
      <w:rFonts w:ascii="Times New Roman" w:hAnsi="Times New Roman" w:eastAsia="宋体" w:cs="Times New Roman"/>
      <w:kern w:val="0"/>
      <w:szCs w:val="24"/>
    </w:rPr>
  </w:style>
  <w:style w:type="paragraph" w:customStyle="1" w:styleId="952">
    <w:name w:val="正文4"/>
    <w:basedOn w:val="1"/>
    <w:qFormat/>
    <w:uiPriority w:val="0"/>
    <w:pPr>
      <w:spacing w:line="360" w:lineRule="auto"/>
      <w:ind w:firstLine="480"/>
    </w:pPr>
    <w:rPr>
      <w:rFonts w:ascii="楷体_GB2312" w:hAnsi="宋体" w:eastAsia="楷体_GB2312" w:cs="Times New Roman"/>
      <w:kern w:val="0"/>
      <w:sz w:val="24"/>
      <w:szCs w:val="20"/>
    </w:rPr>
  </w:style>
  <w:style w:type="paragraph" w:customStyle="1" w:styleId="953">
    <w:name w:val="封面标准号2"/>
    <w:basedOn w:val="943"/>
    <w:qFormat/>
    <w:uiPriority w:val="0"/>
    <w:pPr>
      <w:framePr w:w="9138" w:h="1244" w:hRule="exact" w:wrap="around" w:vAnchor="page" w:hAnchor="margin" w:y="2908"/>
      <w:spacing w:before="357" w:line="280" w:lineRule="exact"/>
    </w:pPr>
  </w:style>
  <w:style w:type="paragraph" w:customStyle="1" w:styleId="954">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55">
    <w:name w:val="日期3"/>
    <w:basedOn w:val="1"/>
    <w:next w:val="1"/>
    <w:qFormat/>
    <w:uiPriority w:val="0"/>
    <w:pPr>
      <w:ind w:left="100"/>
    </w:pPr>
    <w:rPr>
      <w:rFonts w:ascii="仿宋_GB2312" w:hAnsi="Times New Roman" w:eastAsia="仿宋_GB2312" w:cs="Times New Roman"/>
      <w:b/>
      <w:kern w:val="0"/>
      <w:sz w:val="36"/>
      <w:szCs w:val="24"/>
    </w:rPr>
  </w:style>
  <w:style w:type="paragraph" w:customStyle="1" w:styleId="956">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57">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58">
    <w:name w:val="批注主题1"/>
    <w:basedOn w:val="107"/>
    <w:next w:val="107"/>
    <w:qFormat/>
    <w:uiPriority w:val="0"/>
    <w:rPr>
      <w:b/>
      <w:bCs/>
    </w:rPr>
  </w:style>
  <w:style w:type="paragraph" w:customStyle="1" w:styleId="959">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96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61">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962">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63">
    <w:name w:val="列出段落11"/>
    <w:basedOn w:val="1"/>
    <w:qFormat/>
    <w:uiPriority w:val="0"/>
    <w:pPr>
      <w:ind w:firstLine="420"/>
    </w:pPr>
    <w:rPr>
      <w:rFonts w:ascii="Times New Roman" w:hAnsi="Times New Roman" w:eastAsia="宋体" w:cs="Times New Roman"/>
      <w:kern w:val="0"/>
      <w:szCs w:val="24"/>
    </w:rPr>
  </w:style>
  <w:style w:type="paragraph" w:customStyle="1" w:styleId="964">
    <w:name w:val="Style Heading 2 节 + Before:  0.35 line After:  0.35 line"/>
    <w:basedOn w:val="965"/>
    <w:qFormat/>
    <w:uiPriority w:val="0"/>
    <w:pPr>
      <w:tabs>
        <w:tab w:val="left" w:pos="576"/>
      </w:tabs>
      <w:ind w:left="0" w:firstLine="0"/>
    </w:pPr>
    <w:rPr>
      <w:szCs w:val="20"/>
    </w:rPr>
  </w:style>
  <w:style w:type="paragraph" w:customStyle="1" w:styleId="965">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966">
    <w:name w:val="正文文本 32"/>
    <w:basedOn w:val="1"/>
    <w:qFormat/>
    <w:uiPriority w:val="0"/>
    <w:rPr>
      <w:rFonts w:ascii="仿宋_GB2312" w:hAnsi="Arial" w:eastAsia="仿宋_GB2312" w:cs="Times New Roman"/>
      <w:kern w:val="0"/>
      <w:sz w:val="32"/>
      <w:szCs w:val="20"/>
    </w:rPr>
  </w:style>
  <w:style w:type="paragraph" w:customStyle="1" w:styleId="967">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68">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6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b/>
      <w:bCs/>
      <w:color w:val="000000"/>
      <w:kern w:val="0"/>
      <w:sz w:val="20"/>
      <w:szCs w:val="20"/>
    </w:rPr>
  </w:style>
  <w:style w:type="paragraph" w:customStyle="1" w:styleId="970">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71">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7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73">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74">
    <w:name w:val="GP正文(首行缩进)"/>
    <w:basedOn w:val="1"/>
    <w:qFormat/>
    <w:uiPriority w:val="0"/>
    <w:pPr>
      <w:spacing w:line="360" w:lineRule="auto"/>
      <w:ind w:firstLine="200"/>
      <w:jc w:val="left"/>
    </w:pPr>
    <w:rPr>
      <w:rFonts w:ascii="Times New Roman" w:hAnsi="Times New Roman" w:eastAsia="宋体" w:cs="Times New Roman"/>
      <w:kern w:val="0"/>
      <w:sz w:val="24"/>
      <w:szCs w:val="21"/>
    </w:rPr>
  </w:style>
  <w:style w:type="paragraph" w:customStyle="1" w:styleId="975">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7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color w:val="000000"/>
      <w:kern w:val="0"/>
      <w:sz w:val="20"/>
      <w:szCs w:val="20"/>
    </w:rPr>
  </w:style>
  <w:style w:type="paragraph" w:customStyle="1" w:styleId="977">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78">
    <w:name w:val="font9"/>
    <w:basedOn w:val="1"/>
    <w:qFormat/>
    <w:uiPriority w:val="0"/>
    <w:pPr>
      <w:widowControl/>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97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2"/>
    </w:rPr>
  </w:style>
  <w:style w:type="paragraph" w:customStyle="1" w:styleId="980">
    <w:name w:val="正文文本 21"/>
    <w:basedOn w:val="1"/>
    <w:qFormat/>
    <w:uiPriority w:val="0"/>
    <w:pPr>
      <w:spacing w:after="120" w:line="480" w:lineRule="auto"/>
    </w:pPr>
    <w:rPr>
      <w:rFonts w:ascii="Times New Roman" w:hAnsi="Times New Roman" w:eastAsia="宋体" w:cs="Times New Roman"/>
      <w:kern w:val="0"/>
      <w:szCs w:val="24"/>
    </w:rPr>
  </w:style>
  <w:style w:type="paragraph" w:customStyle="1" w:styleId="981">
    <w:name w:val="五级条标题"/>
    <w:basedOn w:val="918"/>
    <w:next w:val="422"/>
    <w:qFormat/>
    <w:uiPriority w:val="0"/>
    <w:pPr>
      <w:tabs>
        <w:tab w:val="left" w:pos="1800"/>
      </w:tabs>
      <w:ind w:left="1276" w:hanging="1276"/>
      <w:outlineLvl w:val="6"/>
    </w:pPr>
  </w:style>
  <w:style w:type="paragraph" w:customStyle="1" w:styleId="982">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83">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84">
    <w:name w:val="正文编号"/>
    <w:basedOn w:val="1"/>
    <w:qFormat/>
    <w:uiPriority w:val="0"/>
    <w:pPr>
      <w:tabs>
        <w:tab w:val="left" w:pos="0"/>
        <w:tab w:val="left" w:pos="1380"/>
      </w:tabs>
      <w:spacing w:line="360" w:lineRule="auto"/>
      <w:ind w:left="195" w:hanging="51"/>
    </w:pPr>
    <w:rPr>
      <w:rFonts w:ascii="Book Antiqua" w:hAnsi="Book Antiqua" w:eastAsia="宋体" w:cs="Times New Roman"/>
      <w:kern w:val="0"/>
      <w:sz w:val="24"/>
      <w:szCs w:val="20"/>
    </w:rPr>
  </w:style>
  <w:style w:type="paragraph" w:customStyle="1" w:styleId="985">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86">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987">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88">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89">
    <w:name w:val="封面正文"/>
    <w:qFormat/>
    <w:uiPriority w:val="0"/>
    <w:pPr>
      <w:jc w:val="both"/>
    </w:pPr>
    <w:rPr>
      <w:rFonts w:ascii="Times New Roman" w:hAnsi="Times New Roman" w:eastAsia="宋体" w:cs="Times New Roman"/>
      <w:lang w:val="en-US" w:eastAsia="zh-CN" w:bidi="ar-SA"/>
    </w:rPr>
  </w:style>
  <w:style w:type="paragraph" w:customStyle="1" w:styleId="990">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91">
    <w:name w:val="制作人文字"/>
    <w:basedOn w:val="1"/>
    <w:qFormat/>
    <w:uiPriority w:val="0"/>
    <w:rPr>
      <w:rFonts w:ascii="Arial" w:hAnsi="Arial" w:eastAsia="仿宋_GB2312" w:cs="Times New Roman"/>
      <w:bCs/>
      <w:kern w:val="0"/>
      <w:sz w:val="28"/>
      <w:szCs w:val="20"/>
    </w:rPr>
  </w:style>
  <w:style w:type="paragraph" w:customStyle="1" w:styleId="992">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993">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b/>
      <w:bCs/>
      <w:kern w:val="0"/>
      <w:sz w:val="20"/>
      <w:szCs w:val="20"/>
    </w:rPr>
  </w:style>
  <w:style w:type="paragraph" w:customStyle="1" w:styleId="99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color w:val="000000"/>
      <w:kern w:val="0"/>
      <w:sz w:val="22"/>
    </w:rPr>
  </w:style>
  <w:style w:type="paragraph" w:customStyle="1" w:styleId="995">
    <w:name w:val="font10"/>
    <w:basedOn w:val="1"/>
    <w:qFormat/>
    <w:uiPriority w:val="0"/>
    <w:pPr>
      <w:widowControl/>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996">
    <w:name w:val="纯文本2"/>
    <w:basedOn w:val="1"/>
    <w:qFormat/>
    <w:uiPriority w:val="0"/>
    <w:rPr>
      <w:rFonts w:ascii="宋体" w:hAnsi="Courier New" w:eastAsia="宋体" w:cs="Times New Roman"/>
      <w:kern w:val="0"/>
      <w:szCs w:val="21"/>
    </w:rPr>
  </w:style>
  <w:style w:type="paragraph" w:customStyle="1" w:styleId="997">
    <w:name w:val="font12"/>
    <w:basedOn w:val="1"/>
    <w:qFormat/>
    <w:uiPriority w:val="0"/>
    <w:pPr>
      <w:widowControl/>
      <w:spacing w:before="100" w:beforeAutospacing="1" w:after="100" w:afterAutospacing="1"/>
      <w:jc w:val="left"/>
    </w:pPr>
    <w:rPr>
      <w:rFonts w:ascii="Times New Roman" w:hAnsi="Times New Roman" w:eastAsia="Arial Unicode MS" w:cs="Times New Roman"/>
      <w:b/>
      <w:bCs/>
      <w:kern w:val="0"/>
      <w:sz w:val="20"/>
      <w:szCs w:val="20"/>
    </w:rPr>
  </w:style>
  <w:style w:type="paragraph" w:customStyle="1" w:styleId="998">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99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000">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01">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1002">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03">
    <w:name w:val="附录标识"/>
    <w:basedOn w:val="895"/>
    <w:qFormat/>
    <w:uiPriority w:val="0"/>
    <w:pPr>
      <w:tabs>
        <w:tab w:val="left" w:pos="780"/>
        <w:tab w:val="left" w:pos="6405"/>
      </w:tabs>
      <w:spacing w:after="200"/>
      <w:ind w:left="780" w:hanging="360"/>
    </w:pPr>
    <w:rPr>
      <w:sz w:val="21"/>
    </w:rPr>
  </w:style>
  <w:style w:type="paragraph" w:customStyle="1" w:styleId="100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005">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06">
    <w:name w:val="font5"/>
    <w:basedOn w:val="1"/>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1007">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0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009">
    <w:name w:val="_Style 5"/>
    <w:basedOn w:val="1"/>
    <w:qFormat/>
    <w:uiPriority w:val="34"/>
    <w:rPr>
      <w:rFonts w:ascii="Times New Roman" w:hAnsi="Times New Roman" w:eastAsia="宋体" w:cs="Times New Roman"/>
      <w:kern w:val="0"/>
      <w:szCs w:val="24"/>
    </w:rPr>
  </w:style>
  <w:style w:type="paragraph" w:customStyle="1" w:styleId="1010">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11">
    <w:name w:val="font6"/>
    <w:basedOn w:val="1"/>
    <w:qFormat/>
    <w:uiPriority w:val="0"/>
    <w:pPr>
      <w:widowControl/>
      <w:spacing w:before="100" w:beforeAutospacing="1" w:after="100" w:afterAutospacing="1"/>
      <w:jc w:val="left"/>
    </w:pPr>
    <w:rPr>
      <w:rFonts w:hint="eastAsia" w:ascii="黑体" w:hAnsi="Arial Unicode MS" w:eastAsia="黑体" w:cs="Times New Roman"/>
      <w:b/>
      <w:bCs/>
      <w:kern w:val="0"/>
      <w:sz w:val="20"/>
      <w:szCs w:val="20"/>
    </w:rPr>
  </w:style>
  <w:style w:type="paragraph" w:customStyle="1" w:styleId="1012">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13">
    <w:name w:val="样式1111"/>
    <w:basedOn w:val="1"/>
    <w:qFormat/>
    <w:uiPriority w:val="0"/>
    <w:pPr>
      <w:spacing w:line="360" w:lineRule="auto"/>
      <w:ind w:firstLine="200"/>
      <w:jc w:val="left"/>
    </w:pPr>
    <w:rPr>
      <w:rFonts w:ascii="Times New Roman" w:hAnsi="Times New Roman" w:eastAsia="宋体" w:cs="Times New Roman"/>
      <w:kern w:val="0"/>
      <w:sz w:val="24"/>
      <w:szCs w:val="24"/>
    </w:rPr>
  </w:style>
  <w:style w:type="paragraph" w:customStyle="1" w:styleId="101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1015">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16">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1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018">
    <w:name w:val="TOC 标题21"/>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19">
    <w:name w:val="样式 样式 标题 3H3Heading 3 - oldh3sect1.2.3BOD 0level_3PIM 3Leve... +..."/>
    <w:basedOn w:val="1"/>
    <w:qFormat/>
    <w:uiPriority w:val="0"/>
    <w:pPr>
      <w:tabs>
        <w:tab w:val="left" w:pos="709"/>
      </w:tabs>
      <w:spacing w:line="300" w:lineRule="auto"/>
      <w:ind w:left="709" w:hanging="709"/>
    </w:pPr>
    <w:rPr>
      <w:rFonts w:ascii="Times New Roman" w:hAnsi="Times New Roman" w:eastAsia="宋体" w:cs="Times New Roman"/>
      <w:kern w:val="0"/>
      <w:szCs w:val="24"/>
    </w:rPr>
  </w:style>
  <w:style w:type="paragraph" w:customStyle="1" w:styleId="1020">
    <w:name w:val="Char11"/>
    <w:basedOn w:val="1"/>
    <w:qFormat/>
    <w:uiPriority w:val="0"/>
    <w:rPr>
      <w:rFonts w:ascii="Tahoma" w:hAnsi="Tahoma" w:eastAsia="宋体" w:cs="Times New Roman"/>
      <w:kern w:val="0"/>
      <w:sz w:val="24"/>
      <w:szCs w:val="20"/>
    </w:rPr>
  </w:style>
  <w:style w:type="paragraph" w:customStyle="1" w:styleId="1021">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22">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23">
    <w:name w:val="我的表格文字"/>
    <w:basedOn w:val="1"/>
    <w:qFormat/>
    <w:uiPriority w:val="0"/>
    <w:pPr>
      <w:widowControl/>
      <w:jc w:val="left"/>
    </w:pPr>
    <w:rPr>
      <w:rFonts w:ascii="Arial" w:hAnsi="Arial" w:eastAsia="宋体" w:cs="Microsoft Sans Serif"/>
      <w:kern w:val="0"/>
      <w:sz w:val="24"/>
      <w:szCs w:val="18"/>
    </w:rPr>
  </w:style>
  <w:style w:type="paragraph" w:customStyle="1" w:styleId="102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kern w:val="0"/>
      <w:sz w:val="16"/>
      <w:szCs w:val="16"/>
    </w:rPr>
  </w:style>
  <w:style w:type="paragraph" w:customStyle="1" w:styleId="1025">
    <w:name w:val="正文文本 22"/>
    <w:basedOn w:val="1"/>
    <w:qFormat/>
    <w:uiPriority w:val="0"/>
    <w:pPr>
      <w:spacing w:after="120" w:line="480" w:lineRule="auto"/>
    </w:pPr>
    <w:rPr>
      <w:rFonts w:ascii="Times New Roman" w:hAnsi="Times New Roman" w:eastAsia="宋体" w:cs="Times New Roman"/>
      <w:kern w:val="0"/>
      <w:szCs w:val="24"/>
    </w:rPr>
  </w:style>
  <w:style w:type="paragraph" w:customStyle="1" w:styleId="102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027">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28">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29">
    <w:name w:val="附录二级条标题"/>
    <w:basedOn w:val="880"/>
    <w:next w:val="422"/>
    <w:qFormat/>
    <w:uiPriority w:val="0"/>
    <w:pPr>
      <w:ind w:left="1779" w:hanging="1069"/>
      <w:outlineLvl w:val="3"/>
    </w:pPr>
  </w:style>
  <w:style w:type="paragraph" w:customStyle="1" w:styleId="103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kern w:val="0"/>
      <w:szCs w:val="21"/>
    </w:rPr>
  </w:style>
  <w:style w:type="paragraph" w:customStyle="1" w:styleId="1031">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3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cs="Times New Roman"/>
      <w:kern w:val="0"/>
      <w:sz w:val="24"/>
      <w:szCs w:val="24"/>
    </w:rPr>
  </w:style>
  <w:style w:type="paragraph" w:customStyle="1" w:styleId="103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034">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35">
    <w:name w:val="附录三级条标题"/>
    <w:basedOn w:val="1029"/>
    <w:next w:val="422"/>
    <w:qFormat/>
    <w:uiPriority w:val="0"/>
    <w:pPr>
      <w:ind w:left="851" w:hanging="851"/>
      <w:outlineLvl w:val="4"/>
    </w:pPr>
  </w:style>
  <w:style w:type="paragraph" w:customStyle="1" w:styleId="1036">
    <w:name w:val="xl29"/>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1037">
    <w:name w:val="文档结构图2"/>
    <w:basedOn w:val="1"/>
    <w:qFormat/>
    <w:uiPriority w:val="0"/>
    <w:rPr>
      <w:rFonts w:ascii="宋体" w:hAnsi="Times New Roman" w:eastAsia="宋体" w:cs="Times New Roman"/>
      <w:kern w:val="0"/>
      <w:sz w:val="18"/>
      <w:szCs w:val="18"/>
    </w:rPr>
  </w:style>
  <w:style w:type="paragraph" w:customStyle="1" w:styleId="1038">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1039">
    <w:name w:val="xl206"/>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40">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b/>
      <w:bCs/>
      <w:kern w:val="0"/>
      <w:sz w:val="20"/>
      <w:szCs w:val="20"/>
    </w:rPr>
  </w:style>
  <w:style w:type="paragraph" w:customStyle="1" w:styleId="104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kern w:val="0"/>
      <w:sz w:val="22"/>
    </w:rPr>
  </w:style>
  <w:style w:type="paragraph" w:customStyle="1" w:styleId="1042">
    <w:name w:val="附录四级条标题"/>
    <w:basedOn w:val="1035"/>
    <w:next w:val="422"/>
    <w:qFormat/>
    <w:uiPriority w:val="0"/>
    <w:pPr>
      <w:ind w:left="992" w:hanging="992"/>
      <w:outlineLvl w:val="5"/>
    </w:pPr>
  </w:style>
  <w:style w:type="paragraph" w:customStyle="1" w:styleId="1043">
    <w:name w:val="font8"/>
    <w:basedOn w:val="1"/>
    <w:qFormat/>
    <w:uiPriority w:val="0"/>
    <w:pPr>
      <w:widowControl/>
      <w:spacing w:before="100" w:beforeAutospacing="1" w:after="100" w:afterAutospacing="1"/>
      <w:jc w:val="left"/>
    </w:pPr>
    <w:rPr>
      <w:rFonts w:hint="eastAsia" w:ascii="宋体" w:hAnsi="宋体" w:eastAsia="宋体" w:cs="Times New Roman"/>
      <w:color w:val="000000"/>
      <w:kern w:val="0"/>
      <w:sz w:val="20"/>
      <w:szCs w:val="20"/>
    </w:rPr>
  </w:style>
  <w:style w:type="paragraph" w:customStyle="1" w:styleId="1044">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45">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46">
    <w:name w:val="正文符号编号"/>
    <w:basedOn w:val="1"/>
    <w:qFormat/>
    <w:uiPriority w:val="0"/>
    <w:pPr>
      <w:tabs>
        <w:tab w:val="left" w:pos="1395"/>
      </w:tabs>
      <w:spacing w:line="360" w:lineRule="auto"/>
      <w:ind w:left="1395" w:hanging="600"/>
    </w:pPr>
    <w:rPr>
      <w:rFonts w:ascii="Times New Roman" w:hAnsi="Times New Roman" w:eastAsia="宋体" w:cs="Times New Roman"/>
      <w:kern w:val="0"/>
      <w:sz w:val="24"/>
      <w:szCs w:val="20"/>
    </w:rPr>
  </w:style>
  <w:style w:type="paragraph" w:customStyle="1" w:styleId="1047">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48">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49">
    <w:name w:val="正文 + 四号"/>
    <w:basedOn w:val="1"/>
    <w:qFormat/>
    <w:uiPriority w:val="0"/>
    <w:pPr>
      <w:spacing w:line="480" w:lineRule="exact"/>
    </w:pPr>
    <w:rPr>
      <w:rFonts w:ascii="Times New Roman" w:hAnsi="Times New Roman" w:eastAsia="宋体" w:cs="Times New Roman"/>
      <w:kern w:val="0"/>
      <w:sz w:val="28"/>
      <w:szCs w:val="20"/>
    </w:rPr>
  </w:style>
  <w:style w:type="paragraph" w:customStyle="1" w:styleId="1050">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51">
    <w:name w:val="Char1 Char Char Char"/>
    <w:basedOn w:val="1"/>
    <w:qFormat/>
    <w:uiPriority w:val="99"/>
    <w:rPr>
      <w:rFonts w:ascii="Tahoma" w:hAnsi="Tahoma" w:eastAsia="宋体" w:cs="Times New Roman"/>
      <w:kern w:val="0"/>
      <w:sz w:val="24"/>
      <w:szCs w:val="20"/>
    </w:rPr>
  </w:style>
  <w:style w:type="paragraph" w:customStyle="1" w:styleId="105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b/>
      <w:bCs/>
      <w:color w:val="000000"/>
      <w:kern w:val="0"/>
      <w:sz w:val="20"/>
      <w:szCs w:val="20"/>
    </w:rPr>
  </w:style>
  <w:style w:type="paragraph" w:customStyle="1" w:styleId="1053">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54">
    <w:name w:val="附录五级条标题"/>
    <w:basedOn w:val="1042"/>
    <w:next w:val="422"/>
    <w:qFormat/>
    <w:uiPriority w:val="0"/>
    <w:pPr>
      <w:tabs>
        <w:tab w:val="left" w:pos="780"/>
        <w:tab w:val="left" w:pos="1800"/>
      </w:tabs>
      <w:ind w:left="2940" w:hanging="420"/>
      <w:outlineLvl w:val="6"/>
    </w:pPr>
  </w:style>
  <w:style w:type="paragraph" w:customStyle="1" w:styleId="1055">
    <w:name w:val="font11"/>
    <w:basedOn w:val="1"/>
    <w:qFormat/>
    <w:uiPriority w:val="0"/>
    <w:pPr>
      <w:widowControl/>
      <w:spacing w:before="100" w:beforeAutospacing="1" w:after="100" w:afterAutospacing="1"/>
      <w:jc w:val="left"/>
    </w:pPr>
    <w:rPr>
      <w:rFonts w:hint="eastAsia" w:ascii="宋体" w:hAnsi="宋体" w:eastAsia="宋体" w:cs="Times New Roman"/>
      <w:kern w:val="0"/>
      <w:sz w:val="20"/>
      <w:szCs w:val="20"/>
    </w:rPr>
  </w:style>
  <w:style w:type="paragraph" w:customStyle="1" w:styleId="1056">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057">
    <w:name w:val="图表目录1"/>
    <w:basedOn w:val="130"/>
    <w:qFormat/>
    <w:uiPriority w:val="0"/>
    <w:pPr>
      <w:spacing w:after="120" w:line="360" w:lineRule="auto"/>
      <w:jc w:val="center"/>
    </w:pPr>
    <w:rPr>
      <w:rFonts w:ascii="楷体"/>
      <w:sz w:val="28"/>
    </w:rPr>
  </w:style>
  <w:style w:type="paragraph" w:customStyle="1" w:styleId="1058">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59">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60">
    <w:name w:val="xl46"/>
    <w:basedOn w:val="1"/>
    <w:qFormat/>
    <w:uiPriority w:val="0"/>
    <w:pPr>
      <w:widowControl/>
      <w:spacing w:before="100" w:beforeAutospacing="1" w:after="100" w:afterAutospacing="1"/>
      <w:jc w:val="left"/>
    </w:pPr>
    <w:rPr>
      <w:rFonts w:ascii="Arial Unicode MS" w:hAnsi="Arial Unicode MS" w:eastAsia="Arial Unicode MS" w:cs="Times New Roman"/>
      <w:kern w:val="0"/>
      <w:sz w:val="24"/>
      <w:szCs w:val="24"/>
    </w:rPr>
  </w:style>
  <w:style w:type="paragraph" w:customStyle="1" w:styleId="106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cs="Times New Roman"/>
      <w:b/>
      <w:bCs/>
      <w:kern w:val="0"/>
      <w:sz w:val="20"/>
      <w:szCs w:val="20"/>
    </w:rPr>
  </w:style>
  <w:style w:type="paragraph" w:customStyle="1" w:styleId="1062">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63">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64">
    <w:name w:val="表格1"/>
    <w:basedOn w:val="1"/>
    <w:qFormat/>
    <w:uiPriority w:val="0"/>
    <w:rPr>
      <w:rFonts w:ascii="宋体" w:hAnsi="Times New Roman" w:eastAsia="宋体" w:cs="Times New Roman"/>
      <w:kern w:val="0"/>
      <w:szCs w:val="21"/>
    </w:rPr>
  </w:style>
  <w:style w:type="paragraph" w:customStyle="1" w:styleId="1065">
    <w:name w:val="TOC 51"/>
    <w:basedOn w:val="1"/>
    <w:next w:val="1"/>
    <w:qFormat/>
    <w:uiPriority w:val="39"/>
    <w:pPr>
      <w:ind w:left="1680"/>
    </w:pPr>
    <w:rPr>
      <w:rFonts w:ascii="Calibri" w:hAnsi="Calibri" w:eastAsia="宋体" w:cs="Times New Roman"/>
      <w:kern w:val="0"/>
    </w:rPr>
  </w:style>
  <w:style w:type="paragraph" w:customStyle="1" w:styleId="1066">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67">
    <w:name w:val="Style Heading 3H31.1.1标题 3Level 3 Headlevel_3PIM 3h3sect1.2...."/>
    <w:basedOn w:val="5"/>
    <w:qFormat/>
    <w:uiPriority w:val="0"/>
    <w:pPr>
      <w:spacing w:before="120" w:after="120" w:line="360" w:lineRule="auto"/>
      <w:ind w:left="720" w:hanging="720"/>
    </w:pPr>
    <w:rPr>
      <w:rFonts w:eastAsia="黑体"/>
      <w:bCs/>
      <w:sz w:val="24"/>
    </w:rPr>
  </w:style>
  <w:style w:type="paragraph" w:customStyle="1" w:styleId="1068">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6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kern w:val="0"/>
      <w:sz w:val="16"/>
      <w:szCs w:val="16"/>
    </w:rPr>
  </w:style>
  <w:style w:type="paragraph" w:customStyle="1" w:styleId="1070">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71">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72">
    <w:name w:val="Char1"/>
    <w:basedOn w:val="1"/>
    <w:qFormat/>
    <w:uiPriority w:val="0"/>
    <w:pPr>
      <w:tabs>
        <w:tab w:val="left" w:pos="840"/>
      </w:tabs>
      <w:ind w:left="840" w:hanging="420"/>
    </w:pPr>
    <w:rPr>
      <w:rFonts w:ascii="Times New Roman" w:hAnsi="Times New Roman" w:eastAsia="宋体" w:cs="Times New Roman"/>
      <w:kern w:val="0"/>
      <w:sz w:val="24"/>
      <w:szCs w:val="24"/>
    </w:rPr>
  </w:style>
  <w:style w:type="paragraph" w:customStyle="1" w:styleId="1073">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74">
    <w:name w:val="font14"/>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075">
    <w:name w:val="font7"/>
    <w:basedOn w:val="1"/>
    <w:qFormat/>
    <w:uiPriority w:val="0"/>
    <w:pPr>
      <w:widowControl/>
      <w:spacing w:before="100" w:beforeAutospacing="1" w:after="100" w:afterAutospacing="1"/>
      <w:jc w:val="left"/>
    </w:pPr>
    <w:rPr>
      <w:rFonts w:ascii="Times New Roman" w:hAnsi="Times New Roman" w:eastAsia="Arial Unicode MS" w:cs="Times New Roman"/>
      <w:b/>
      <w:bCs/>
      <w:color w:val="000000"/>
      <w:kern w:val="0"/>
      <w:sz w:val="20"/>
      <w:szCs w:val="20"/>
    </w:rPr>
  </w:style>
  <w:style w:type="paragraph" w:customStyle="1" w:styleId="1076">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77">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78">
    <w:name w:val="TOC 81"/>
    <w:basedOn w:val="1"/>
    <w:next w:val="1"/>
    <w:qFormat/>
    <w:uiPriority w:val="39"/>
    <w:pPr>
      <w:ind w:left="2940"/>
    </w:pPr>
    <w:rPr>
      <w:rFonts w:ascii="Calibri" w:hAnsi="Calibri" w:eastAsia="宋体" w:cs="Times New Roman"/>
      <w:kern w:val="0"/>
    </w:rPr>
  </w:style>
  <w:style w:type="paragraph" w:customStyle="1" w:styleId="1079">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80">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81">
    <w:name w:val="xl45"/>
    <w:basedOn w:val="1"/>
    <w:qFormat/>
    <w:uiPriority w:val="0"/>
    <w:pPr>
      <w:widowControl/>
      <w:spacing w:before="100" w:beforeAutospacing="1" w:after="100" w:afterAutospacing="1"/>
      <w:jc w:val="left"/>
    </w:pPr>
    <w:rPr>
      <w:rFonts w:hint="eastAsia" w:ascii="黑体" w:hAnsi="Arial Unicode MS" w:eastAsia="黑体" w:cs="Times New Roman"/>
      <w:b/>
      <w:bCs/>
      <w:kern w:val="0"/>
      <w:sz w:val="24"/>
      <w:szCs w:val="24"/>
    </w:rPr>
  </w:style>
  <w:style w:type="paragraph" w:customStyle="1" w:styleId="1082">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83">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8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85">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86">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87">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88">
    <w:name w:val="文本块2"/>
    <w:basedOn w:val="1"/>
    <w:qFormat/>
    <w:uiPriority w:val="0"/>
    <w:pPr>
      <w:ind w:left="630" w:right="630"/>
      <w:jc w:val="center"/>
    </w:pPr>
    <w:rPr>
      <w:rFonts w:ascii="宋体" w:hAnsi="Times New Roman" w:eastAsia="宋体" w:cs="Times New Roman"/>
      <w:b/>
      <w:kern w:val="0"/>
      <w:sz w:val="32"/>
      <w:szCs w:val="24"/>
    </w:rPr>
  </w:style>
  <w:style w:type="paragraph" w:customStyle="1" w:styleId="1089">
    <w:name w:val="正文格式"/>
    <w:basedOn w:val="1"/>
    <w:qFormat/>
    <w:uiPriority w:val="0"/>
    <w:pPr>
      <w:widowControl/>
      <w:spacing w:line="400" w:lineRule="exact"/>
      <w:ind w:firstLine="482"/>
    </w:pPr>
    <w:rPr>
      <w:rFonts w:ascii="Arial" w:hAnsi="Arial" w:eastAsia="新宋体" w:cs="Times New Roman"/>
      <w:kern w:val="0"/>
      <w:sz w:val="24"/>
      <w:szCs w:val="20"/>
    </w:rPr>
  </w:style>
  <w:style w:type="paragraph" w:customStyle="1" w:styleId="1090">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91">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92">
    <w:name w:val="TOC 41"/>
    <w:basedOn w:val="1"/>
    <w:next w:val="1"/>
    <w:qFormat/>
    <w:uiPriority w:val="39"/>
    <w:pPr>
      <w:ind w:left="1260"/>
    </w:pPr>
    <w:rPr>
      <w:rFonts w:ascii="Calibri" w:hAnsi="Calibri" w:eastAsia="宋体" w:cs="Times New Roman"/>
      <w:kern w:val="0"/>
    </w:rPr>
  </w:style>
  <w:style w:type="paragraph" w:customStyle="1" w:styleId="1093">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94">
    <w:name w:val="目次、标准名称标题"/>
    <w:basedOn w:val="895"/>
    <w:next w:val="422"/>
    <w:qFormat/>
    <w:uiPriority w:val="0"/>
    <w:pPr>
      <w:spacing w:line="460" w:lineRule="exact"/>
    </w:pPr>
  </w:style>
  <w:style w:type="paragraph" w:customStyle="1" w:styleId="109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1096">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97">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98">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9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cs="Times New Roman"/>
      <w:kern w:val="0"/>
      <w:sz w:val="20"/>
      <w:szCs w:val="20"/>
    </w:rPr>
  </w:style>
  <w:style w:type="paragraph" w:customStyle="1" w:styleId="1100">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01">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02">
    <w:name w:val="普通正文"/>
    <w:basedOn w:val="1"/>
    <w:qFormat/>
    <w:uiPriority w:val="0"/>
    <w:pPr>
      <w:spacing w:before="120" w:after="120" w:line="360" w:lineRule="auto"/>
      <w:ind w:firstLine="480"/>
      <w:jc w:val="left"/>
    </w:pPr>
    <w:rPr>
      <w:rFonts w:ascii="Arial" w:hAnsi="Arial" w:eastAsia="宋体" w:cs="Times New Roman"/>
      <w:kern w:val="0"/>
      <w:sz w:val="24"/>
      <w:szCs w:val="24"/>
    </w:rPr>
  </w:style>
  <w:style w:type="paragraph" w:customStyle="1" w:styleId="1103">
    <w:name w:val="TOC 61"/>
    <w:basedOn w:val="1"/>
    <w:next w:val="1"/>
    <w:qFormat/>
    <w:uiPriority w:val="39"/>
    <w:pPr>
      <w:ind w:left="2100"/>
    </w:pPr>
    <w:rPr>
      <w:rFonts w:ascii="Calibri" w:hAnsi="Calibri" w:eastAsia="宋体" w:cs="Times New Roman"/>
      <w:kern w:val="0"/>
    </w:rPr>
  </w:style>
  <w:style w:type="paragraph" w:customStyle="1" w:styleId="1104">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0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106">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107">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08">
    <w:name w:val="Item List in Table"/>
    <w:basedOn w:val="1"/>
    <w:qFormat/>
    <w:uiPriority w:val="0"/>
    <w:pPr>
      <w:widowControl/>
      <w:tabs>
        <w:tab w:val="left" w:pos="284"/>
        <w:tab w:val="left" w:pos="885"/>
      </w:tabs>
      <w:spacing w:before="80" w:after="80" w:line="240" w:lineRule="atLeast"/>
      <w:ind w:left="885" w:hanging="885"/>
      <w:jc w:val="left"/>
    </w:pPr>
    <w:rPr>
      <w:rFonts w:hint="eastAsia" w:ascii="Times New Roman" w:hAnsi="Times New Roman" w:eastAsia="宋体" w:cs="Arial"/>
      <w:kern w:val="0"/>
      <w:szCs w:val="21"/>
    </w:rPr>
  </w:style>
  <w:style w:type="paragraph" w:customStyle="1" w:styleId="1109">
    <w:name w:val="Char Char1"/>
    <w:basedOn w:val="1"/>
    <w:semiHidden/>
    <w:qFormat/>
    <w:uiPriority w:val="99"/>
    <w:pPr>
      <w:widowControl/>
      <w:spacing w:after="160" w:line="240" w:lineRule="exact"/>
      <w:jc w:val="left"/>
    </w:pPr>
    <w:rPr>
      <w:rFonts w:ascii="Verdana" w:hAnsi="Verdana" w:eastAsia="宋体" w:cs="Times New Roman"/>
      <w:kern w:val="0"/>
      <w:sz w:val="20"/>
      <w:szCs w:val="24"/>
      <w:lang w:eastAsia="en-US"/>
    </w:rPr>
  </w:style>
  <w:style w:type="paragraph" w:customStyle="1" w:styleId="111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b/>
      <w:bCs/>
      <w:kern w:val="0"/>
      <w:sz w:val="20"/>
      <w:szCs w:val="20"/>
    </w:rPr>
  </w:style>
  <w:style w:type="paragraph" w:customStyle="1" w:styleId="1111">
    <w:name w:val="日期2"/>
    <w:basedOn w:val="1"/>
    <w:next w:val="1"/>
    <w:qFormat/>
    <w:uiPriority w:val="0"/>
    <w:pPr>
      <w:ind w:left="100"/>
    </w:pPr>
    <w:rPr>
      <w:rFonts w:ascii="仿宋_GB2312" w:hAnsi="Times New Roman" w:eastAsia="仿宋_GB2312" w:cs="Times New Roman"/>
      <w:b/>
      <w:kern w:val="0"/>
      <w:sz w:val="36"/>
      <w:szCs w:val="24"/>
    </w:rPr>
  </w:style>
  <w:style w:type="paragraph" w:customStyle="1" w:styleId="111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113">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14">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15">
    <w:name w:val="样式4 Char"/>
    <w:basedOn w:val="1"/>
    <w:qFormat/>
    <w:uiPriority w:val="0"/>
    <w:pPr>
      <w:widowControl/>
      <w:spacing w:line="360" w:lineRule="auto"/>
      <w:ind w:firstLine="480"/>
      <w:jc w:val="left"/>
    </w:pPr>
    <w:rPr>
      <w:rFonts w:ascii="Times New Roman" w:hAnsi="Times New Roman" w:eastAsia="宋体" w:cs="Times New Roman"/>
      <w:color w:val="000000"/>
      <w:kern w:val="0"/>
      <w:sz w:val="24"/>
      <w:szCs w:val="24"/>
    </w:rPr>
  </w:style>
  <w:style w:type="paragraph" w:customStyle="1" w:styleId="1116">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1117">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18">
    <w:name w:val="xl31"/>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1119">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20">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21">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22">
    <w:name w:val="xl27"/>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1123">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24">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25">
    <w:name w:val="标准书眉_偶数页"/>
    <w:basedOn w:val="1126"/>
    <w:next w:val="1"/>
    <w:qFormat/>
    <w:uiPriority w:val="0"/>
    <w:pPr>
      <w:tabs>
        <w:tab w:val="center" w:pos="4154"/>
        <w:tab w:val="right" w:pos="8306"/>
      </w:tabs>
      <w:jc w:val="left"/>
    </w:pPr>
  </w:style>
  <w:style w:type="paragraph" w:customStyle="1" w:styleId="112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27">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128">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29">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30">
    <w:name w:val="内容标题"/>
    <w:basedOn w:val="1"/>
    <w:qFormat/>
    <w:uiPriority w:val="0"/>
    <w:pPr>
      <w:shd w:val="clear" w:color="auto" w:fill="000080"/>
    </w:pPr>
    <w:rPr>
      <w:rFonts w:ascii="Tahoma" w:hAnsi="Tahoma" w:eastAsia="宋体" w:cs="Times New Roman"/>
      <w:kern w:val="0"/>
      <w:sz w:val="24"/>
      <w:szCs w:val="24"/>
      <w:shd w:val="clear" w:color="auto" w:fill="000080"/>
    </w:rPr>
  </w:style>
  <w:style w:type="paragraph" w:customStyle="1" w:styleId="1131">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32">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33">
    <w:name w:val="样式2"/>
    <w:basedOn w:val="1"/>
    <w:qFormat/>
    <w:uiPriority w:val="0"/>
    <w:pPr>
      <w:ind w:left="624" w:hanging="720"/>
    </w:pPr>
    <w:rPr>
      <w:rFonts w:ascii="黑体" w:hAnsi="Times New Roman" w:eastAsia="黑体" w:cs="Times New Roman"/>
      <w:b/>
      <w:kern w:val="0"/>
      <w:sz w:val="30"/>
      <w:szCs w:val="24"/>
    </w:rPr>
  </w:style>
  <w:style w:type="paragraph" w:customStyle="1" w:styleId="1134">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35">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36">
    <w:name w:val="默认段落字体 Para Char Char Char Char Char Char Char"/>
    <w:basedOn w:val="1"/>
    <w:qFormat/>
    <w:uiPriority w:val="0"/>
    <w:pPr>
      <w:spacing w:line="360" w:lineRule="auto"/>
      <w:ind w:left="200"/>
      <w:jc w:val="left"/>
    </w:pPr>
    <w:rPr>
      <w:rFonts w:ascii="宋体" w:hAnsi="宋体" w:eastAsia="宋体" w:cs="Times New Roman"/>
      <w:color w:val="000000"/>
      <w:kern w:val="0"/>
      <w:sz w:val="24"/>
      <w:szCs w:val="20"/>
    </w:rPr>
  </w:style>
  <w:style w:type="paragraph" w:customStyle="1" w:styleId="1137">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38">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139">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40">
    <w:name w:val="表格文字"/>
    <w:basedOn w:val="1"/>
    <w:qFormat/>
    <w:uiPriority w:val="0"/>
    <w:pPr>
      <w:tabs>
        <w:tab w:val="left" w:pos="7740"/>
      </w:tabs>
      <w:jc w:val="center"/>
    </w:pPr>
    <w:rPr>
      <w:rFonts w:ascii="宋体" w:hAnsi="宋体" w:eastAsia="宋体" w:cs="Times New Roman"/>
      <w:kern w:val="0"/>
      <w:sz w:val="24"/>
      <w:szCs w:val="20"/>
    </w:rPr>
  </w:style>
  <w:style w:type="paragraph" w:customStyle="1" w:styleId="1141">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42">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43">
    <w:name w:val="表格文本"/>
    <w:basedOn w:val="1"/>
    <w:qFormat/>
    <w:uiPriority w:val="0"/>
    <w:pPr>
      <w:tabs>
        <w:tab w:val="decimal" w:pos="0"/>
      </w:tabs>
      <w:jc w:val="left"/>
    </w:pPr>
    <w:rPr>
      <w:rFonts w:ascii="Arial" w:hAnsi="Arial" w:eastAsia="宋体" w:cs="Times New Roman"/>
      <w:kern w:val="0"/>
      <w:szCs w:val="21"/>
    </w:rPr>
  </w:style>
  <w:style w:type="paragraph" w:customStyle="1" w:styleId="1144">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45">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146">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47">
    <w:name w:val="tabletext"/>
    <w:basedOn w:val="1"/>
    <w:qFormat/>
    <w:uiPriority w:val="0"/>
    <w:pPr>
      <w:widowControl/>
      <w:spacing w:before="100" w:beforeAutospacing="1" w:after="100" w:afterAutospacing="1" w:line="284" w:lineRule="atLeast"/>
      <w:jc w:val="left"/>
    </w:pPr>
    <w:rPr>
      <w:rFonts w:ascii="宋体" w:hAnsi="宋体" w:eastAsia="宋体" w:cs="宋体"/>
      <w:kern w:val="0"/>
      <w:szCs w:val="21"/>
    </w:rPr>
  </w:style>
  <w:style w:type="paragraph" w:customStyle="1" w:styleId="1148">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49">
    <w:name w:val="Style First line:  2 ch"/>
    <w:basedOn w:val="1"/>
    <w:qFormat/>
    <w:uiPriority w:val="0"/>
    <w:pPr>
      <w:spacing w:line="440" w:lineRule="exact"/>
      <w:ind w:firstLine="200"/>
    </w:pPr>
    <w:rPr>
      <w:rFonts w:ascii="Times New Roman" w:hAnsi="Times New Roman" w:eastAsia="宋体" w:cs="Times New Roman"/>
      <w:kern w:val="0"/>
      <w:sz w:val="24"/>
      <w:szCs w:val="24"/>
    </w:rPr>
  </w:style>
  <w:style w:type="paragraph" w:customStyle="1" w:styleId="1150">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51">
    <w:name w:val="正文４"/>
    <w:basedOn w:val="1"/>
    <w:qFormat/>
    <w:uiPriority w:val="0"/>
    <w:pPr>
      <w:spacing w:line="360" w:lineRule="auto"/>
      <w:ind w:firstLine="480"/>
    </w:pPr>
    <w:rPr>
      <w:rFonts w:ascii="Times New Roman" w:hAnsi="Times New Roman" w:eastAsia="宋体" w:cs="Times New Roman"/>
      <w:kern w:val="0"/>
      <w:sz w:val="24"/>
      <w:szCs w:val="20"/>
    </w:rPr>
  </w:style>
  <w:style w:type="paragraph" w:customStyle="1" w:styleId="1152">
    <w:name w:val="普通(网站)1"/>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153">
    <w:name w:val="图表脚注"/>
    <w:next w:val="422"/>
    <w:qFormat/>
    <w:uiPriority w:val="0"/>
    <w:pPr>
      <w:ind w:left="300" w:hanging="100"/>
      <w:jc w:val="both"/>
    </w:pPr>
    <w:rPr>
      <w:rFonts w:ascii="宋体" w:hAnsi="Times New Roman" w:eastAsia="宋体" w:cs="Times New Roman"/>
      <w:sz w:val="18"/>
      <w:lang w:val="en-US" w:eastAsia="zh-CN" w:bidi="ar-SA"/>
    </w:rPr>
  </w:style>
  <w:style w:type="paragraph" w:customStyle="1" w:styleId="1154">
    <w:name w:val="无标题条"/>
    <w:next w:val="422"/>
    <w:qFormat/>
    <w:uiPriority w:val="0"/>
    <w:pPr>
      <w:jc w:val="both"/>
    </w:pPr>
    <w:rPr>
      <w:rFonts w:ascii="Times New Roman" w:hAnsi="Times New Roman" w:eastAsia="宋体" w:cs="Times New Roman"/>
      <w:sz w:val="21"/>
      <w:lang w:val="en-US" w:eastAsia="zh-CN" w:bidi="ar-SA"/>
    </w:rPr>
  </w:style>
  <w:style w:type="paragraph" w:customStyle="1" w:styleId="1155">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156">
    <w:name w:val="注示头"/>
    <w:basedOn w:val="1"/>
    <w:qFormat/>
    <w:uiPriority w:val="0"/>
    <w:pPr>
      <w:pBdr>
        <w:top w:val="single" w:color="000000" w:sz="4" w:space="1"/>
      </w:pBdr>
    </w:pPr>
    <w:rPr>
      <w:rFonts w:ascii="Arial" w:hAnsi="Arial" w:eastAsia="黑体" w:cs="Times New Roman"/>
      <w:kern w:val="0"/>
      <w:sz w:val="18"/>
      <w:szCs w:val="20"/>
    </w:rPr>
  </w:style>
  <w:style w:type="paragraph" w:customStyle="1" w:styleId="1157">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58">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159">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kern w:val="0"/>
      <w:sz w:val="16"/>
      <w:szCs w:val="16"/>
    </w:rPr>
  </w:style>
  <w:style w:type="paragraph" w:customStyle="1" w:styleId="1160">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6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1162">
    <w:name w:val="DLP3.4.4"/>
    <w:basedOn w:val="1"/>
    <w:qFormat/>
    <w:uiPriority w:val="0"/>
    <w:pPr>
      <w:keepNext/>
      <w:keepLines/>
      <w:tabs>
        <w:tab w:val="left" w:pos="1069"/>
      </w:tabs>
      <w:spacing w:before="260" w:after="260" w:line="416" w:lineRule="auto"/>
      <w:ind w:left="1069" w:hanging="709"/>
      <w:outlineLvl w:val="2"/>
    </w:pPr>
    <w:rPr>
      <w:rFonts w:ascii="Times New Roman" w:hAnsi="Times New Roman" w:eastAsia="宋体" w:cs="Times New Roman"/>
      <w:b/>
      <w:kern w:val="0"/>
      <w:sz w:val="30"/>
      <w:szCs w:val="24"/>
    </w:rPr>
  </w:style>
  <w:style w:type="paragraph" w:customStyle="1" w:styleId="116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64">
    <w:name w:val="纯文本1"/>
    <w:basedOn w:val="1"/>
    <w:link w:val="1165"/>
    <w:qFormat/>
    <w:uiPriority w:val="0"/>
    <w:rPr>
      <w:rFonts w:ascii="宋体" w:hAnsi="Courier New" w:eastAsia="宋体" w:cs="Times New Roman"/>
      <w:kern w:val="0"/>
      <w:szCs w:val="21"/>
    </w:rPr>
  </w:style>
  <w:style w:type="character" w:customStyle="1" w:styleId="1165">
    <w:name w:val="纯文本 Char1"/>
    <w:link w:val="1164"/>
    <w:qFormat/>
    <w:uiPriority w:val="0"/>
    <w:rPr>
      <w:rFonts w:ascii="宋体" w:hAnsi="Courier New" w:eastAsia="宋体" w:cs="Times New Roman"/>
      <w:kern w:val="0"/>
      <w:szCs w:val="21"/>
    </w:rPr>
  </w:style>
  <w:style w:type="paragraph" w:customStyle="1" w:styleId="1166">
    <w:name w:val="列出段落2"/>
    <w:basedOn w:val="1"/>
    <w:qFormat/>
    <w:uiPriority w:val="0"/>
    <w:pPr>
      <w:ind w:firstLine="420"/>
    </w:pPr>
    <w:rPr>
      <w:rFonts w:ascii="Calibri" w:hAnsi="Calibri" w:eastAsia="仿宋_GB2312" w:cs="Times New Roman"/>
      <w:kern w:val="0"/>
      <w:sz w:val="24"/>
    </w:rPr>
  </w:style>
  <w:style w:type="paragraph" w:customStyle="1" w:styleId="1167">
    <w:name w:val="图5"/>
    <w:basedOn w:val="1"/>
    <w:qFormat/>
    <w:uiPriority w:val="0"/>
    <w:pPr>
      <w:spacing w:line="220" w:lineRule="exact"/>
      <w:jc w:val="center"/>
    </w:pPr>
    <w:rPr>
      <w:rFonts w:ascii="仿宋_GB2312" w:hAnsi="Times New Roman" w:eastAsia="仿宋_GB2312" w:cs="Times New Roman"/>
      <w:kern w:val="0"/>
      <w:szCs w:val="20"/>
    </w:rPr>
  </w:style>
  <w:style w:type="paragraph" w:customStyle="1" w:styleId="1168">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6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170">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71">
    <w:name w:val="正文缩进2"/>
    <w:basedOn w:val="1"/>
    <w:qFormat/>
    <w:uiPriority w:val="0"/>
    <w:pPr>
      <w:ind w:firstLine="420"/>
    </w:pPr>
    <w:rPr>
      <w:rFonts w:ascii="Times New Roman" w:hAnsi="Times New Roman" w:eastAsia="宋体" w:cs="Times New Roman"/>
      <w:kern w:val="0"/>
      <w:szCs w:val="20"/>
    </w:rPr>
  </w:style>
  <w:style w:type="paragraph" w:customStyle="1" w:styleId="1172">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173">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74">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75">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176">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77">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78">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79">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8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kern w:val="0"/>
      <w:sz w:val="20"/>
      <w:szCs w:val="20"/>
    </w:rPr>
  </w:style>
  <w:style w:type="paragraph" w:customStyle="1" w:styleId="1181">
    <w:name w:val="列表1"/>
    <w:basedOn w:val="1"/>
    <w:qFormat/>
    <w:uiPriority w:val="0"/>
    <w:pPr>
      <w:ind w:left="200" w:hanging="200"/>
    </w:pPr>
    <w:rPr>
      <w:rFonts w:ascii="Times New Roman" w:hAnsi="Times New Roman" w:eastAsia="宋体" w:cs="Times New Roman"/>
      <w:kern w:val="0"/>
      <w:szCs w:val="24"/>
    </w:rPr>
  </w:style>
  <w:style w:type="paragraph" w:customStyle="1" w:styleId="1182">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83">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84">
    <w:name w:val="Char1 Char Char Char11"/>
    <w:basedOn w:val="1"/>
    <w:qFormat/>
    <w:uiPriority w:val="0"/>
    <w:rPr>
      <w:rFonts w:ascii="Tahoma" w:hAnsi="Tahoma" w:eastAsia="宋体" w:cs="Times New Roman"/>
      <w:kern w:val="0"/>
      <w:sz w:val="24"/>
      <w:szCs w:val="20"/>
    </w:rPr>
  </w:style>
  <w:style w:type="paragraph" w:customStyle="1" w:styleId="1185">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86">
    <w:name w:val="日期1"/>
    <w:basedOn w:val="1"/>
    <w:next w:val="1"/>
    <w:qFormat/>
    <w:uiPriority w:val="0"/>
    <w:pPr>
      <w:spacing w:line="312" w:lineRule="atLeast"/>
      <w:jc w:val="right"/>
    </w:pPr>
    <w:rPr>
      <w:rFonts w:ascii="黑体" w:hAnsi="Times New Roman" w:eastAsia="黑体" w:cs="Times New Roman"/>
      <w:b/>
      <w:kern w:val="0"/>
      <w:sz w:val="32"/>
      <w:szCs w:val="20"/>
    </w:rPr>
  </w:style>
  <w:style w:type="paragraph" w:customStyle="1" w:styleId="1187">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188">
    <w:name w:val="Char"/>
    <w:basedOn w:val="1"/>
    <w:qFormat/>
    <w:uiPriority w:val="99"/>
    <w:pPr>
      <w:spacing w:line="360" w:lineRule="auto"/>
    </w:pPr>
    <w:rPr>
      <w:rFonts w:ascii="Times New Roman" w:hAnsi="Times New Roman" w:eastAsia="宋体" w:cs="Times New Roman"/>
      <w:kern w:val="0"/>
      <w:sz w:val="24"/>
      <w:szCs w:val="20"/>
    </w:rPr>
  </w:style>
  <w:style w:type="paragraph" w:customStyle="1" w:styleId="1189">
    <w:name w:val="文档结构图1"/>
    <w:basedOn w:val="1"/>
    <w:qFormat/>
    <w:uiPriority w:val="0"/>
    <w:rPr>
      <w:rFonts w:ascii="宋体" w:hAnsi="Times New Roman" w:eastAsia="宋体" w:cs="Times New Roman"/>
      <w:kern w:val="0"/>
      <w:sz w:val="18"/>
      <w:szCs w:val="18"/>
    </w:rPr>
  </w:style>
  <w:style w:type="paragraph" w:customStyle="1" w:styleId="1190">
    <w:name w:val="表格正文"/>
    <w:basedOn w:val="1"/>
    <w:qFormat/>
    <w:uiPriority w:val="0"/>
    <w:pPr>
      <w:jc w:val="center"/>
    </w:pPr>
    <w:rPr>
      <w:rFonts w:ascii="Times New Roman" w:hAnsi="Times New Roman" w:eastAsia="仿宋_GB2312" w:cs="Times New Roman"/>
      <w:kern w:val="0"/>
      <w:szCs w:val="24"/>
    </w:rPr>
  </w:style>
  <w:style w:type="paragraph" w:customStyle="1" w:styleId="1191">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1192">
    <w:name w:val="xl205"/>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93">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94">
    <w:name w:val="Birdseed"/>
    <w:basedOn w:val="1"/>
    <w:qFormat/>
    <w:uiPriority w:val="0"/>
    <w:pPr>
      <w:widowControl/>
      <w:jc w:val="left"/>
    </w:pPr>
    <w:rPr>
      <w:rFonts w:ascii="Palatino Linotype" w:hAnsi="Palatino Linotype" w:eastAsia="宋体" w:cs="Times New Roman"/>
      <w:kern w:val="0"/>
      <w:sz w:val="18"/>
      <w:szCs w:val="20"/>
    </w:rPr>
  </w:style>
  <w:style w:type="paragraph" w:customStyle="1" w:styleId="1195">
    <w:name w:val="TOC 91"/>
    <w:basedOn w:val="1"/>
    <w:next w:val="1"/>
    <w:qFormat/>
    <w:uiPriority w:val="39"/>
    <w:pPr>
      <w:ind w:left="3360"/>
    </w:pPr>
    <w:rPr>
      <w:rFonts w:ascii="Calibri" w:hAnsi="Calibri" w:eastAsia="宋体" w:cs="Times New Roman"/>
      <w:kern w:val="0"/>
    </w:rPr>
  </w:style>
  <w:style w:type="paragraph" w:customStyle="1" w:styleId="1196">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97">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198">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99">
    <w:name w:val="正文--表格内正文"/>
    <w:basedOn w:val="1"/>
    <w:qFormat/>
    <w:uiPriority w:val="0"/>
    <w:pPr>
      <w:spacing w:line="0" w:lineRule="atLeast"/>
      <w:jc w:val="center"/>
    </w:pPr>
    <w:rPr>
      <w:rFonts w:ascii="宋体" w:hAnsi="宋体" w:eastAsia="宋体" w:cs="Times New Roman"/>
      <w:kern w:val="0"/>
      <w:sz w:val="24"/>
      <w:szCs w:val="24"/>
    </w:rPr>
  </w:style>
  <w:style w:type="paragraph" w:customStyle="1" w:styleId="1200">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01">
    <w:name w:val="样式 行距: 1.5 倍行距"/>
    <w:basedOn w:val="1"/>
    <w:qFormat/>
    <w:uiPriority w:val="0"/>
    <w:pPr>
      <w:spacing w:line="360" w:lineRule="auto"/>
    </w:pPr>
    <w:rPr>
      <w:rFonts w:ascii="宋体" w:hAnsi="宋体" w:eastAsia="宋体" w:cs="Times New Roman"/>
      <w:bCs/>
      <w:kern w:val="0"/>
      <w:sz w:val="28"/>
      <w:szCs w:val="20"/>
    </w:rPr>
  </w:style>
  <w:style w:type="paragraph" w:customStyle="1" w:styleId="1202">
    <w:name w:val="正文首行缩进2"/>
    <w:basedOn w:val="1"/>
    <w:qFormat/>
    <w:uiPriority w:val="0"/>
    <w:pPr>
      <w:spacing w:line="360" w:lineRule="auto"/>
      <w:ind w:firstLine="420"/>
    </w:pPr>
    <w:rPr>
      <w:rFonts w:ascii="Arial" w:hAnsi="Arial" w:eastAsia="宋体" w:cs="Times New Roman"/>
      <w:kern w:val="0"/>
      <w:sz w:val="20"/>
      <w:szCs w:val="21"/>
    </w:rPr>
  </w:style>
  <w:style w:type="paragraph" w:customStyle="1" w:styleId="1203">
    <w:name w:val="Table Paragraph"/>
    <w:basedOn w:val="1204"/>
    <w:qFormat/>
    <w:uiPriority w:val="0"/>
    <w:pPr>
      <w:jc w:val="left"/>
    </w:pPr>
    <w:rPr>
      <w:rFonts w:cs="黑体"/>
      <w:sz w:val="22"/>
      <w:lang w:eastAsia="en-US"/>
    </w:rPr>
  </w:style>
  <w:style w:type="paragraph" w:customStyle="1" w:styleId="1204">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1205">
    <w:name w:val="列出段落4"/>
    <w:basedOn w:val="1"/>
    <w:qFormat/>
    <w:uiPriority w:val="0"/>
    <w:pPr>
      <w:ind w:firstLine="420"/>
    </w:pPr>
    <w:rPr>
      <w:rFonts w:ascii="Calibri" w:hAnsi="Calibri" w:eastAsia="宋体" w:cs="Times New Roman"/>
      <w:kern w:val="0"/>
    </w:rPr>
  </w:style>
  <w:style w:type="paragraph" w:customStyle="1" w:styleId="1206">
    <w:name w:val="其他发布部门"/>
    <w:basedOn w:val="1207"/>
    <w:qFormat/>
    <w:uiPriority w:val="0"/>
    <w:pPr>
      <w:framePr w:wrap="around"/>
      <w:spacing w:line="0" w:lineRule="atLeast"/>
    </w:pPr>
    <w:rPr>
      <w:rFonts w:ascii="黑体" w:eastAsia="黑体"/>
      <w:b w:val="0"/>
    </w:rPr>
  </w:style>
  <w:style w:type="paragraph" w:customStyle="1" w:styleId="1207">
    <w:name w:val="发布部门"/>
    <w:next w:val="422"/>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20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09">
    <w:name w:val="二级无标题条"/>
    <w:basedOn w:val="1"/>
    <w:qFormat/>
    <w:uiPriority w:val="0"/>
    <w:pPr>
      <w:ind w:hanging="420"/>
    </w:pPr>
    <w:rPr>
      <w:rFonts w:ascii="Times New Roman" w:hAnsi="Times New Roman" w:eastAsia="宋体" w:cs="Times New Roman"/>
      <w:kern w:val="0"/>
      <w:szCs w:val="24"/>
    </w:rPr>
  </w:style>
  <w:style w:type="paragraph" w:customStyle="1" w:styleId="1210">
    <w:name w:val="表格文字1"/>
    <w:basedOn w:val="1"/>
    <w:qFormat/>
    <w:uiPriority w:val="0"/>
    <w:pPr>
      <w:jc w:val="center"/>
    </w:pPr>
    <w:rPr>
      <w:rFonts w:ascii="宋体" w:hAnsi="宋体" w:eastAsia="宋体" w:cs="Times New Roman"/>
      <w:kern w:val="0"/>
      <w:szCs w:val="21"/>
      <w:shd w:val="clear" w:color="auto" w:fill="FFFFFF"/>
    </w:rPr>
  </w:style>
  <w:style w:type="paragraph" w:customStyle="1" w:styleId="1211">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12">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213">
    <w:name w:val="正文文本缩进2"/>
    <w:basedOn w:val="1"/>
    <w:qFormat/>
    <w:uiPriority w:val="0"/>
    <w:pPr>
      <w:ind w:firstLine="645"/>
    </w:pPr>
    <w:rPr>
      <w:rFonts w:ascii="楷体_GB2312" w:hAnsi="Times New Roman" w:eastAsia="楷体_GB2312" w:cs="Times New Roman"/>
      <w:kern w:val="0"/>
      <w:sz w:val="32"/>
      <w:szCs w:val="20"/>
    </w:rPr>
  </w:style>
  <w:style w:type="paragraph" w:customStyle="1" w:styleId="1214">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1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16">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217">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18">
    <w:name w:val="一级无标题条"/>
    <w:basedOn w:val="1"/>
    <w:qFormat/>
    <w:uiPriority w:val="0"/>
    <w:pPr>
      <w:ind w:left="3420" w:hanging="420"/>
    </w:pPr>
    <w:rPr>
      <w:rFonts w:ascii="Times New Roman" w:hAnsi="Times New Roman" w:eastAsia="宋体" w:cs="Times New Roman"/>
      <w:kern w:val="0"/>
      <w:szCs w:val="24"/>
    </w:rPr>
  </w:style>
  <w:style w:type="paragraph" w:customStyle="1" w:styleId="1219">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220">
    <w:name w:val="_Style 6"/>
    <w:basedOn w:val="1"/>
    <w:qFormat/>
    <w:uiPriority w:val="34"/>
    <w:pPr>
      <w:ind w:firstLine="420"/>
    </w:pPr>
    <w:rPr>
      <w:rFonts w:ascii="Times New Roman" w:hAnsi="Times New Roman" w:eastAsia="宋体" w:cs="Times New Roman"/>
      <w:kern w:val="0"/>
      <w:szCs w:val="24"/>
    </w:rPr>
  </w:style>
  <w:style w:type="paragraph" w:customStyle="1" w:styleId="1221">
    <w:name w:val="列出段落12"/>
    <w:basedOn w:val="1"/>
    <w:qFormat/>
    <w:uiPriority w:val="0"/>
    <w:pPr>
      <w:ind w:firstLine="420"/>
    </w:pPr>
    <w:rPr>
      <w:rFonts w:ascii="Times New Roman" w:hAnsi="Times New Roman" w:eastAsia="宋体" w:cs="Times New Roman"/>
      <w:kern w:val="0"/>
      <w:szCs w:val="24"/>
    </w:rPr>
  </w:style>
  <w:style w:type="paragraph" w:customStyle="1" w:styleId="1222">
    <w:name w:val="样式 首行缩进:  0 字符"/>
    <w:basedOn w:val="1"/>
    <w:qFormat/>
    <w:uiPriority w:val="0"/>
    <w:pPr>
      <w:spacing w:line="360" w:lineRule="auto"/>
      <w:ind w:firstLine="200"/>
    </w:pPr>
    <w:rPr>
      <w:rFonts w:ascii="Times New Roman" w:hAnsi="Times New Roman" w:eastAsia="宋体" w:cs="宋体"/>
      <w:kern w:val="0"/>
      <w:sz w:val="24"/>
      <w:szCs w:val="20"/>
    </w:rPr>
  </w:style>
  <w:style w:type="paragraph" w:customStyle="1" w:styleId="1223">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color w:val="000000"/>
      <w:kern w:val="0"/>
      <w:sz w:val="32"/>
      <w:szCs w:val="32"/>
    </w:rPr>
  </w:style>
  <w:style w:type="paragraph" w:customStyle="1" w:styleId="1224">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25">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226">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eastAsia="宋体" w:cs="宋体"/>
      <w:b/>
      <w:bCs/>
      <w:color w:val="000000"/>
      <w:kern w:val="0"/>
      <w:sz w:val="20"/>
      <w:szCs w:val="20"/>
    </w:rPr>
  </w:style>
  <w:style w:type="paragraph" w:customStyle="1" w:styleId="1227">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228">
    <w:name w:val="正文段"/>
    <w:basedOn w:val="1"/>
    <w:qFormat/>
    <w:uiPriority w:val="0"/>
    <w:pPr>
      <w:widowControl/>
      <w:spacing w:after="240" w:line="360" w:lineRule="atLeast"/>
      <w:ind w:firstLine="454"/>
    </w:pPr>
    <w:rPr>
      <w:rFonts w:ascii="宋体" w:hAnsi="Times New Roman" w:eastAsia="宋体" w:cs="Times New Roman"/>
      <w:kern w:val="0"/>
      <w:sz w:val="24"/>
      <w:szCs w:val="20"/>
    </w:rPr>
  </w:style>
  <w:style w:type="paragraph" w:customStyle="1" w:styleId="1229">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30">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Cs w:val="21"/>
    </w:rPr>
  </w:style>
  <w:style w:type="paragraph" w:customStyle="1" w:styleId="123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0"/>
      <w:szCs w:val="20"/>
    </w:rPr>
  </w:style>
  <w:style w:type="paragraph" w:customStyle="1" w:styleId="1232">
    <w:name w:val="文档正文"/>
    <w:basedOn w:val="1"/>
    <w:qFormat/>
    <w:uiPriority w:val="99"/>
    <w:pPr>
      <w:spacing w:line="312" w:lineRule="atLeast"/>
      <w:ind w:firstLine="567"/>
    </w:pPr>
    <w:rPr>
      <w:rFonts w:ascii="长城仿宋" w:hAnsi="Times New Roman" w:eastAsia="长城仿宋" w:cs="Times New Roman"/>
      <w:kern w:val="0"/>
      <w:sz w:val="28"/>
      <w:szCs w:val="20"/>
    </w:rPr>
  </w:style>
  <w:style w:type="paragraph" w:customStyle="1" w:styleId="1233">
    <w:name w:val="Char Char 字元 字元 字元 Char Char Char Char"/>
    <w:basedOn w:val="1"/>
    <w:unhideWhenUsed/>
    <w:qFormat/>
    <w:uiPriority w:val="99"/>
    <w:pPr>
      <w:spacing w:line="360" w:lineRule="auto"/>
    </w:pPr>
    <w:rPr>
      <w:rFonts w:hint="eastAsia" w:ascii="Times New Roman" w:hAnsi="Times New Roman" w:eastAsia="宋体" w:cs="Times New Roman"/>
      <w:kern w:val="0"/>
      <w:szCs w:val="24"/>
    </w:rPr>
  </w:style>
  <w:style w:type="paragraph" w:customStyle="1" w:styleId="1234">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35">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kern w:val="0"/>
      <w:sz w:val="32"/>
      <w:szCs w:val="32"/>
    </w:rPr>
  </w:style>
  <w:style w:type="paragraph" w:customStyle="1" w:styleId="1236">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3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kern w:val="0"/>
      <w:sz w:val="20"/>
      <w:szCs w:val="20"/>
    </w:rPr>
  </w:style>
  <w:style w:type="paragraph" w:customStyle="1" w:styleId="1238">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39">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40">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kern w:val="0"/>
      <w:sz w:val="20"/>
      <w:szCs w:val="20"/>
    </w:rPr>
  </w:style>
  <w:style w:type="paragraph" w:customStyle="1" w:styleId="1241">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42">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kern w:val="0"/>
      <w:sz w:val="20"/>
      <w:szCs w:val="20"/>
    </w:rPr>
  </w:style>
  <w:style w:type="paragraph" w:customStyle="1" w:styleId="124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Cs w:val="21"/>
    </w:rPr>
  </w:style>
  <w:style w:type="paragraph" w:customStyle="1" w:styleId="1244">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45">
    <w:name w:val="技术方案正文样式"/>
    <w:basedOn w:val="1"/>
    <w:qFormat/>
    <w:uiPriority w:val="0"/>
    <w:pPr>
      <w:spacing w:line="400" w:lineRule="exact"/>
      <w:ind w:firstLine="480"/>
    </w:pPr>
    <w:rPr>
      <w:rFonts w:ascii="宋体" w:hAnsi="宋体" w:eastAsia="宋体" w:cs="宋体"/>
      <w:kern w:val="0"/>
      <w:sz w:val="24"/>
      <w:szCs w:val="21"/>
    </w:rPr>
  </w:style>
  <w:style w:type="paragraph" w:customStyle="1" w:styleId="1246">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kern w:val="0"/>
      <w:sz w:val="20"/>
      <w:szCs w:val="20"/>
    </w:rPr>
  </w:style>
  <w:style w:type="paragraph" w:customStyle="1" w:styleId="1247">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248">
    <w:name w:val="xl231"/>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49">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50">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b/>
      <w:bCs/>
      <w:color w:val="000000"/>
      <w:kern w:val="0"/>
      <w:szCs w:val="21"/>
    </w:rPr>
  </w:style>
  <w:style w:type="paragraph" w:customStyle="1" w:styleId="1251">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52">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5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254">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255">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256">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Cs w:val="21"/>
    </w:rPr>
  </w:style>
  <w:style w:type="paragraph" w:customStyle="1" w:styleId="1257">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58">
    <w:name w:val="Char Char2 Char"/>
    <w:basedOn w:val="1"/>
    <w:qFormat/>
    <w:uiPriority w:val="0"/>
    <w:pPr>
      <w:keepNext/>
      <w:keepLines/>
      <w:pageBreakBefore/>
      <w:tabs>
        <w:tab w:val="left" w:pos="390"/>
      </w:tabs>
      <w:ind w:left="390" w:hanging="390"/>
    </w:pPr>
    <w:rPr>
      <w:rFonts w:ascii="Times New Roman" w:hAnsi="Times New Roman" w:eastAsia="宋体" w:cs="Times New Roman"/>
      <w:kern w:val="0"/>
      <w:szCs w:val="20"/>
    </w:rPr>
  </w:style>
  <w:style w:type="paragraph" w:customStyle="1" w:styleId="12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60">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261">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6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6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264">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65">
    <w:name w:val="样式 首行缩进:  2.25 字符"/>
    <w:basedOn w:val="1"/>
    <w:qFormat/>
    <w:uiPriority w:val="0"/>
    <w:pPr>
      <w:spacing w:line="360" w:lineRule="auto"/>
      <w:ind w:firstLine="225"/>
    </w:pPr>
    <w:rPr>
      <w:rFonts w:ascii="Times New Roman" w:hAnsi="Times New Roman" w:eastAsia="宋体" w:cs="宋体"/>
      <w:kern w:val="0"/>
      <w:sz w:val="24"/>
      <w:szCs w:val="20"/>
    </w:rPr>
  </w:style>
  <w:style w:type="paragraph" w:customStyle="1" w:styleId="1266">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67">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b/>
      <w:bCs/>
      <w:kern w:val="0"/>
      <w:szCs w:val="21"/>
    </w:rPr>
  </w:style>
  <w:style w:type="paragraph" w:customStyle="1" w:styleId="1268">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269">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27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71">
    <w:name w:val="一级标题"/>
    <w:basedOn w:val="2"/>
    <w:qFormat/>
    <w:uiPriority w:val="0"/>
    <w:pPr>
      <w:keepNext w:val="0"/>
      <w:spacing w:line="360" w:lineRule="auto"/>
      <w:jc w:val="center"/>
    </w:pPr>
    <w:rPr>
      <w:rFonts w:ascii="宋体" w:hAnsi="宋体" w:eastAsia="宋体"/>
      <w:b/>
      <w:sz w:val="32"/>
      <w:szCs w:val="28"/>
    </w:rPr>
  </w:style>
  <w:style w:type="paragraph" w:customStyle="1" w:styleId="1272">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73">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Cs w:val="21"/>
    </w:rPr>
  </w:style>
  <w:style w:type="paragraph" w:customStyle="1" w:styleId="1274">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75">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276">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77">
    <w:name w:val="04-标书-标题4"/>
    <w:basedOn w:val="1"/>
    <w:qFormat/>
    <w:uiPriority w:val="0"/>
    <w:pPr>
      <w:widowControl/>
      <w:tabs>
        <w:tab w:val="left" w:pos="360"/>
        <w:tab w:val="left" w:pos="1080"/>
      </w:tabs>
      <w:spacing w:line="360" w:lineRule="auto"/>
      <w:ind w:left="851" w:firstLine="480"/>
    </w:pPr>
    <w:rPr>
      <w:rFonts w:ascii="宋体" w:hAnsi="宋体" w:eastAsia="黑体" w:cs="Times New Roman"/>
      <w:color w:val="000000"/>
      <w:kern w:val="0"/>
      <w:sz w:val="24"/>
      <w:szCs w:val="21"/>
    </w:rPr>
  </w:style>
  <w:style w:type="paragraph" w:customStyle="1" w:styleId="1278">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79">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kern w:val="0"/>
      <w:sz w:val="20"/>
      <w:szCs w:val="20"/>
    </w:rPr>
  </w:style>
  <w:style w:type="paragraph" w:customStyle="1" w:styleId="1280">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Cs w:val="21"/>
    </w:rPr>
  </w:style>
  <w:style w:type="paragraph" w:customStyle="1" w:styleId="1281">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82">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Cs w:val="21"/>
    </w:rPr>
  </w:style>
  <w:style w:type="paragraph" w:customStyle="1" w:styleId="1283">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b/>
      <w:bCs/>
      <w:color w:val="000000"/>
      <w:kern w:val="0"/>
      <w:szCs w:val="21"/>
    </w:rPr>
  </w:style>
  <w:style w:type="paragraph" w:customStyle="1" w:styleId="1284">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Cs w:val="21"/>
    </w:rPr>
  </w:style>
  <w:style w:type="paragraph" w:customStyle="1" w:styleId="1285">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286">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87">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88">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89">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90">
    <w:name w:val="缺省文本"/>
    <w:basedOn w:val="1"/>
    <w:qFormat/>
    <w:uiPriority w:val="0"/>
    <w:pPr>
      <w:spacing w:line="360" w:lineRule="auto"/>
      <w:ind w:firstLine="200"/>
      <w:jc w:val="left"/>
    </w:pPr>
    <w:rPr>
      <w:rFonts w:ascii="Times New Roman" w:hAnsi="Times New Roman" w:eastAsia="宋体" w:cs="Times New Roman"/>
      <w:kern w:val="0"/>
      <w:sz w:val="24"/>
      <w:szCs w:val="24"/>
    </w:rPr>
  </w:style>
  <w:style w:type="paragraph" w:customStyle="1" w:styleId="1291">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kern w:val="0"/>
      <w:sz w:val="20"/>
      <w:szCs w:val="20"/>
    </w:rPr>
  </w:style>
  <w:style w:type="paragraph" w:customStyle="1" w:styleId="1292">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9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294">
    <w:name w:val="xl13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295">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96">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97">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98">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99">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300">
    <w:name w:val="正文 首行缩进:  2 字符 Char"/>
    <w:basedOn w:val="1"/>
    <w:qFormat/>
    <w:uiPriority w:val="0"/>
    <w:pPr>
      <w:spacing w:line="360" w:lineRule="auto"/>
      <w:ind w:firstLine="480"/>
    </w:pPr>
    <w:rPr>
      <w:rFonts w:ascii="Times New Roman" w:hAnsi="Times New Roman" w:eastAsia="宋体" w:cs="宋体"/>
      <w:kern w:val="0"/>
      <w:sz w:val="24"/>
      <w:szCs w:val="20"/>
    </w:rPr>
  </w:style>
  <w:style w:type="paragraph" w:customStyle="1" w:styleId="1301">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eastAsia="宋体" w:cs="宋体"/>
      <w:b/>
      <w:bCs/>
      <w:kern w:val="0"/>
      <w:sz w:val="20"/>
      <w:szCs w:val="20"/>
    </w:rPr>
  </w:style>
  <w:style w:type="paragraph" w:customStyle="1" w:styleId="130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color w:val="000000"/>
      <w:kern w:val="0"/>
      <w:szCs w:val="21"/>
    </w:rPr>
  </w:style>
  <w:style w:type="paragraph" w:customStyle="1" w:styleId="130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kern w:val="0"/>
      <w:sz w:val="32"/>
      <w:szCs w:val="32"/>
    </w:rPr>
  </w:style>
  <w:style w:type="paragraph" w:customStyle="1" w:styleId="130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color w:val="000000"/>
      <w:kern w:val="0"/>
      <w:szCs w:val="21"/>
    </w:rPr>
  </w:style>
  <w:style w:type="paragraph" w:customStyle="1" w:styleId="1305">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06">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kern w:val="0"/>
      <w:sz w:val="32"/>
      <w:szCs w:val="32"/>
    </w:rPr>
  </w:style>
  <w:style w:type="paragraph" w:customStyle="1" w:styleId="130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308">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09">
    <w:name w:val="_Style 1"/>
    <w:basedOn w:val="1"/>
    <w:qFormat/>
    <w:uiPriority w:val="99"/>
    <w:pPr>
      <w:spacing w:line="400" w:lineRule="exact"/>
      <w:ind w:firstLine="420"/>
      <w:jc w:val="left"/>
    </w:pPr>
    <w:rPr>
      <w:rFonts w:ascii="Calibri" w:hAnsi="Calibri" w:eastAsia="仿宋_GB2312" w:cs="Times New Roman"/>
      <w:kern w:val="0"/>
      <w:sz w:val="24"/>
    </w:rPr>
  </w:style>
  <w:style w:type="paragraph" w:customStyle="1" w:styleId="1310">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311">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12">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eastAsia="宋体" w:cs="宋体"/>
      <w:b/>
      <w:bCs/>
      <w:kern w:val="0"/>
      <w:sz w:val="20"/>
      <w:szCs w:val="20"/>
    </w:rPr>
  </w:style>
  <w:style w:type="paragraph" w:customStyle="1" w:styleId="1313">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14">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315">
    <w:name w:val="表头"/>
    <w:basedOn w:val="1"/>
    <w:qFormat/>
    <w:uiPriority w:val="0"/>
    <w:pPr>
      <w:spacing w:line="360" w:lineRule="auto"/>
      <w:jc w:val="center"/>
    </w:pPr>
    <w:rPr>
      <w:rFonts w:ascii="Calibri" w:hAnsi="Calibri" w:eastAsia="宋体" w:cs="宋体"/>
      <w:b/>
      <w:bCs/>
      <w:color w:val="000000"/>
      <w:kern w:val="0"/>
      <w:szCs w:val="20"/>
    </w:rPr>
  </w:style>
  <w:style w:type="paragraph" w:customStyle="1" w:styleId="1316">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317">
    <w:name w:val="居中图片"/>
    <w:basedOn w:val="1"/>
    <w:qFormat/>
    <w:uiPriority w:val="0"/>
    <w:pPr>
      <w:jc w:val="center"/>
    </w:pPr>
    <w:rPr>
      <w:rFonts w:ascii="Calibri" w:hAnsi="Calibri" w:eastAsia="仿宋" w:cs="Times New Roman"/>
      <w:kern w:val="0"/>
      <w:sz w:val="28"/>
      <w:szCs w:val="21"/>
    </w:rPr>
  </w:style>
  <w:style w:type="paragraph" w:customStyle="1" w:styleId="1318">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319">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320">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321">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22">
    <w:name w:val="正文文本缩进 32"/>
    <w:basedOn w:val="1"/>
    <w:qFormat/>
    <w:uiPriority w:val="0"/>
    <w:pPr>
      <w:ind w:left="520" w:firstLine="425"/>
      <w:jc w:val="center"/>
    </w:pPr>
    <w:rPr>
      <w:rFonts w:ascii="方正行楷简体" w:hAnsi="Arial" w:eastAsia="方正行楷简体" w:cs="Times New Roman"/>
      <w:kern w:val="0"/>
      <w:sz w:val="36"/>
      <w:szCs w:val="20"/>
    </w:rPr>
  </w:style>
  <w:style w:type="paragraph" w:customStyle="1" w:styleId="1323">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24">
    <w:name w:val="正文文本缩进 21"/>
    <w:basedOn w:val="1"/>
    <w:qFormat/>
    <w:uiPriority w:val="0"/>
    <w:pPr>
      <w:spacing w:line="520" w:lineRule="exact"/>
      <w:ind w:firstLine="560"/>
    </w:pPr>
    <w:rPr>
      <w:rFonts w:ascii="楷体_GB2312" w:hAnsi="Times New Roman" w:eastAsia="楷体_GB2312" w:cs="Times New Roman"/>
      <w:kern w:val="0"/>
      <w:sz w:val="28"/>
      <w:szCs w:val="28"/>
    </w:rPr>
  </w:style>
  <w:style w:type="paragraph" w:customStyle="1" w:styleId="1325">
    <w:name w:val="Char Char3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326">
    <w:name w:val="目录标题"/>
    <w:next w:val="528"/>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327">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28">
    <w:name w:val="封面标准代替信息"/>
    <w:basedOn w:val="953"/>
    <w:qFormat/>
    <w:uiPriority w:val="0"/>
    <w:pPr>
      <w:framePr w:wrap="around"/>
      <w:spacing w:before="57"/>
    </w:pPr>
    <w:rPr>
      <w:rFonts w:ascii="宋体"/>
      <w:sz w:val="21"/>
    </w:rPr>
  </w:style>
  <w:style w:type="paragraph" w:customStyle="1" w:styleId="1329">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0">
    <w:name w:val="DT T-Body"/>
    <w:qFormat/>
    <w:uiPriority w:val="0"/>
    <w:pPr>
      <w:spacing w:before="60" w:after="60" w:line="300" w:lineRule="auto"/>
    </w:pPr>
    <w:rPr>
      <w:rFonts w:ascii="Trebuchet MS" w:hAnsi="Trebuchet MS" w:eastAsia="宋体" w:cs="Times New Roman"/>
      <w:szCs w:val="18"/>
      <w:lang w:val="en-GB" w:eastAsia="zh-CN" w:bidi="ar-SA"/>
    </w:rPr>
  </w:style>
  <w:style w:type="paragraph" w:customStyle="1" w:styleId="1331">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2">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3">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4">
    <w:name w:val="样式 小四 首行缩进:  0.74 厘米"/>
    <w:basedOn w:val="1"/>
    <w:qFormat/>
    <w:uiPriority w:val="0"/>
    <w:pPr>
      <w:spacing w:line="360" w:lineRule="auto"/>
      <w:ind w:firstLine="420"/>
    </w:pPr>
    <w:rPr>
      <w:rFonts w:ascii="Times New Roman" w:hAnsi="Times New Roman" w:eastAsia="宋体" w:cs="宋体"/>
      <w:kern w:val="0"/>
      <w:sz w:val="24"/>
      <w:szCs w:val="20"/>
    </w:rPr>
  </w:style>
  <w:style w:type="paragraph" w:customStyle="1" w:styleId="1335">
    <w:name w:val="正文文本缩进 22"/>
    <w:basedOn w:val="1"/>
    <w:qFormat/>
    <w:uiPriority w:val="0"/>
    <w:pPr>
      <w:spacing w:line="520" w:lineRule="exact"/>
      <w:ind w:firstLine="560"/>
    </w:pPr>
    <w:rPr>
      <w:rFonts w:ascii="楷体_GB2312" w:hAnsi="Times New Roman" w:eastAsia="楷体_GB2312" w:cs="Times New Roman"/>
      <w:kern w:val="0"/>
      <w:sz w:val="28"/>
      <w:szCs w:val="28"/>
    </w:rPr>
  </w:style>
  <w:style w:type="paragraph" w:customStyle="1" w:styleId="1336">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337">
    <w:name w:val="正文文本缩进 31"/>
    <w:basedOn w:val="1"/>
    <w:qFormat/>
    <w:uiPriority w:val="0"/>
    <w:pPr>
      <w:ind w:left="520" w:firstLine="425"/>
      <w:jc w:val="center"/>
    </w:pPr>
    <w:rPr>
      <w:rFonts w:ascii="方正行楷简体" w:hAnsi="Arial" w:eastAsia="方正行楷简体" w:cs="Times New Roman"/>
      <w:kern w:val="0"/>
      <w:sz w:val="36"/>
      <w:szCs w:val="20"/>
    </w:rPr>
  </w:style>
  <w:style w:type="paragraph" w:customStyle="1" w:styleId="1338">
    <w:name w:val="DLP正文"/>
    <w:basedOn w:val="1"/>
    <w:qFormat/>
    <w:uiPriority w:val="0"/>
    <w:pPr>
      <w:ind w:firstLine="473"/>
    </w:pPr>
    <w:rPr>
      <w:rFonts w:ascii="Times New Roman" w:hAnsi="宋体" w:eastAsia="宋体" w:cs="Times New Roman"/>
      <w:kern w:val="0"/>
    </w:rPr>
  </w:style>
  <w:style w:type="paragraph" w:customStyle="1" w:styleId="1339">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40">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4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342">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43">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344">
    <w:name w:val="正文图标题"/>
    <w:next w:val="422"/>
    <w:qFormat/>
    <w:uiPriority w:val="0"/>
    <w:pPr>
      <w:jc w:val="center"/>
    </w:pPr>
    <w:rPr>
      <w:rFonts w:ascii="黑体" w:hAnsi="Times New Roman" w:eastAsia="黑体" w:cs="Times New Roman"/>
      <w:sz w:val="21"/>
      <w:lang w:val="en-US" w:eastAsia="zh-CN" w:bidi="ar-SA"/>
    </w:rPr>
  </w:style>
  <w:style w:type="paragraph" w:customStyle="1" w:styleId="1345">
    <w:name w:val="文本块1"/>
    <w:basedOn w:val="1"/>
    <w:qFormat/>
    <w:uiPriority w:val="0"/>
    <w:pPr>
      <w:ind w:left="630" w:right="630"/>
      <w:jc w:val="center"/>
    </w:pPr>
    <w:rPr>
      <w:rFonts w:ascii="宋体" w:hAnsi="Times New Roman" w:eastAsia="宋体" w:cs="Times New Roman"/>
      <w:b/>
      <w:kern w:val="0"/>
      <w:sz w:val="32"/>
      <w:szCs w:val="24"/>
    </w:rPr>
  </w:style>
  <w:style w:type="paragraph" w:customStyle="1" w:styleId="1346">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47">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348">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49">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50">
    <w:name w:val="_Style 2"/>
    <w:basedOn w:val="1"/>
    <w:qFormat/>
    <w:uiPriority w:val="34"/>
    <w:pPr>
      <w:ind w:firstLine="420"/>
    </w:pPr>
    <w:rPr>
      <w:rFonts w:ascii="Calibri" w:hAnsi="Calibri" w:eastAsia="宋体" w:cs="Times New Roman"/>
      <w:kern w:val="0"/>
    </w:rPr>
  </w:style>
  <w:style w:type="paragraph" w:customStyle="1" w:styleId="1351">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52">
    <w:name w:val="li_正文"/>
    <w:basedOn w:val="1"/>
    <w:qFormat/>
    <w:uiPriority w:val="0"/>
    <w:pPr>
      <w:spacing w:line="360" w:lineRule="auto"/>
      <w:ind w:firstLine="560"/>
    </w:pPr>
    <w:rPr>
      <w:rFonts w:ascii="仿宋_GB2312" w:hAnsi="Times New Roman" w:eastAsia="仿宋_GB2312" w:cs="Times New Roman"/>
      <w:kern w:val="0"/>
      <w:sz w:val="28"/>
      <w:szCs w:val="28"/>
    </w:rPr>
  </w:style>
  <w:style w:type="paragraph" w:customStyle="1" w:styleId="1353">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4">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55">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6">
    <w:name w:val="附录表标题"/>
    <w:next w:val="422"/>
    <w:qFormat/>
    <w:uiPriority w:val="0"/>
    <w:pPr>
      <w:jc w:val="center"/>
    </w:pPr>
    <w:rPr>
      <w:rFonts w:ascii="黑体" w:hAnsi="Times New Roman" w:eastAsia="黑体" w:cs="Times New Roman"/>
      <w:sz w:val="21"/>
      <w:lang w:val="en-US" w:eastAsia="zh-CN" w:bidi="ar-SA"/>
    </w:rPr>
  </w:style>
  <w:style w:type="paragraph" w:customStyle="1" w:styleId="135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8">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9">
    <w:name w:val="xl210"/>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60">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61">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62">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63">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64">
    <w:name w:val="Char Char Char"/>
    <w:basedOn w:val="1"/>
    <w:qFormat/>
    <w:uiPriority w:val="0"/>
    <w:pPr>
      <w:keepNext/>
      <w:widowControl/>
      <w:tabs>
        <w:tab w:val="left" w:pos="425"/>
      </w:tabs>
      <w:spacing w:before="80" w:after="80"/>
      <w:ind w:hanging="425"/>
    </w:pPr>
    <w:rPr>
      <w:rFonts w:ascii="Arial" w:hAnsi="Arial" w:eastAsia="宋体" w:cs="Arial"/>
      <w:kern w:val="0"/>
      <w:sz w:val="20"/>
      <w:szCs w:val="20"/>
    </w:rPr>
  </w:style>
  <w:style w:type="paragraph" w:customStyle="1" w:styleId="1365">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66">
    <w:name w:val="四号正文"/>
    <w:basedOn w:val="1"/>
    <w:qFormat/>
    <w:uiPriority w:val="0"/>
    <w:pPr>
      <w:spacing w:line="360" w:lineRule="auto"/>
      <w:ind w:firstLine="560"/>
    </w:pPr>
    <w:rPr>
      <w:rFonts w:ascii="Times New Roman" w:hAnsi="Times New Roman" w:eastAsia="宋体" w:cs="Times New Roman"/>
      <w:kern w:val="0"/>
      <w:sz w:val="28"/>
      <w:szCs w:val="28"/>
    </w:rPr>
  </w:style>
  <w:style w:type="paragraph" w:customStyle="1" w:styleId="136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kern w:val="0"/>
      <w:sz w:val="44"/>
      <w:szCs w:val="20"/>
    </w:rPr>
  </w:style>
  <w:style w:type="paragraph" w:customStyle="1" w:styleId="1368">
    <w:name w:val="五号字体"/>
    <w:basedOn w:val="1"/>
    <w:qFormat/>
    <w:uiPriority w:val="0"/>
    <w:pPr>
      <w:jc w:val="center"/>
    </w:pPr>
    <w:rPr>
      <w:rFonts w:ascii="Times New Roman" w:hAnsi="Times New Roman" w:eastAsia="宋体" w:cs="Times New Roman"/>
      <w:kern w:val="0"/>
      <w:szCs w:val="24"/>
    </w:rPr>
  </w:style>
  <w:style w:type="paragraph" w:customStyle="1" w:styleId="1369">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70">
    <w:name w:val="msonormal"/>
    <w:basedOn w:val="1"/>
    <w:qFormat/>
    <w:uiPriority w:val="0"/>
    <w:pPr>
      <w:widowControl/>
      <w:spacing w:before="100" w:beforeAutospacing="1" w:after="100" w:afterAutospacing="1" w:line="360" w:lineRule="auto"/>
      <w:jc w:val="left"/>
    </w:pPr>
    <w:rPr>
      <w:rFonts w:ascii="宋体" w:hAnsi="宋体" w:eastAsia="宋体" w:cs="宋体"/>
      <w:kern w:val="0"/>
      <w:sz w:val="24"/>
      <w:szCs w:val="24"/>
    </w:rPr>
  </w:style>
  <w:style w:type="paragraph" w:customStyle="1" w:styleId="1371">
    <w:name w:val="简单回函地址"/>
    <w:basedOn w:val="1"/>
    <w:qFormat/>
    <w:uiPriority w:val="0"/>
    <w:pPr>
      <w:tabs>
        <w:tab w:val="left" w:pos="1140"/>
      </w:tabs>
    </w:pPr>
    <w:rPr>
      <w:rFonts w:ascii="Times New Roman" w:hAnsi="Times New Roman" w:eastAsia="宋体" w:cs="Times New Roman"/>
      <w:kern w:val="0"/>
      <w:szCs w:val="24"/>
    </w:rPr>
  </w:style>
  <w:style w:type="paragraph" w:customStyle="1" w:styleId="1372">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73">
    <w:name w:val="Char Char111"/>
    <w:basedOn w:val="1"/>
    <w:semiHidden/>
    <w:qFormat/>
    <w:uiPriority w:val="99"/>
    <w:pPr>
      <w:widowControl/>
      <w:spacing w:after="160" w:line="240" w:lineRule="exact"/>
      <w:jc w:val="left"/>
    </w:pPr>
    <w:rPr>
      <w:rFonts w:ascii="Verdana" w:hAnsi="Verdana" w:eastAsia="宋体" w:cs="Times New Roman"/>
      <w:kern w:val="0"/>
      <w:sz w:val="20"/>
      <w:szCs w:val="24"/>
      <w:lang w:eastAsia="en-US"/>
    </w:rPr>
  </w:style>
  <w:style w:type="paragraph" w:customStyle="1" w:styleId="1374">
    <w:name w:val="TOC 71"/>
    <w:basedOn w:val="1"/>
    <w:next w:val="1"/>
    <w:qFormat/>
    <w:uiPriority w:val="39"/>
    <w:pPr>
      <w:ind w:left="2520"/>
    </w:pPr>
    <w:rPr>
      <w:rFonts w:ascii="Calibri" w:hAnsi="Calibri" w:eastAsia="宋体" w:cs="Times New Roman"/>
      <w:kern w:val="0"/>
    </w:rPr>
  </w:style>
  <w:style w:type="paragraph" w:customStyle="1" w:styleId="1375">
    <w:name w:val="paragraphindent"/>
    <w:basedOn w:val="1"/>
    <w:qFormat/>
    <w:uiPriority w:val="0"/>
    <w:pPr>
      <w:widowControl/>
      <w:spacing w:before="100" w:beforeAutospacing="1" w:after="100" w:afterAutospacing="1"/>
      <w:ind w:firstLine="480"/>
      <w:jc w:val="left"/>
    </w:pPr>
    <w:rPr>
      <w:rFonts w:ascii="宋体" w:hAnsi="宋体" w:eastAsia="宋体" w:cs="宋体"/>
      <w:kern w:val="0"/>
      <w:sz w:val="24"/>
      <w:szCs w:val="24"/>
    </w:rPr>
  </w:style>
  <w:style w:type="paragraph" w:customStyle="1" w:styleId="1376">
    <w:name w:val="助手文本"/>
    <w:basedOn w:val="1"/>
    <w:qFormat/>
    <w:uiPriority w:val="0"/>
    <w:pPr>
      <w:spacing w:line="360" w:lineRule="auto"/>
      <w:ind w:left="14" w:firstLine="434"/>
    </w:pPr>
    <w:rPr>
      <w:rFonts w:ascii="楷体_GB2312" w:hAnsi="Times New Roman" w:eastAsia="楷体_GB2312" w:cs="Times New Roman"/>
      <w:kern w:val="0"/>
      <w:sz w:val="24"/>
      <w:szCs w:val="20"/>
      <w:u w:val="single"/>
    </w:rPr>
  </w:style>
  <w:style w:type="paragraph" w:customStyle="1" w:styleId="1377">
    <w:name w:val="正文无缩进"/>
    <w:basedOn w:val="1"/>
    <w:qFormat/>
    <w:uiPriority w:val="0"/>
    <w:pPr>
      <w:spacing w:line="300" w:lineRule="auto"/>
      <w:jc w:val="center"/>
    </w:pPr>
    <w:rPr>
      <w:rFonts w:ascii="宋体" w:hAnsi="宋体" w:eastAsia="宋体" w:cs="Times New Roman"/>
      <w:kern w:val="0"/>
      <w:sz w:val="24"/>
      <w:szCs w:val="24"/>
    </w:rPr>
  </w:style>
  <w:style w:type="paragraph" w:customStyle="1" w:styleId="1378">
    <w:name w:val="Char Char1 Char Char 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379">
    <w:name w:val="È±Ê¡ÎÄ±¾"/>
    <w:basedOn w:val="1"/>
    <w:qFormat/>
    <w:uiPriority w:val="0"/>
    <w:pPr>
      <w:widowControl/>
      <w:jc w:val="left"/>
    </w:pPr>
    <w:rPr>
      <w:rFonts w:ascii="Times New Roman" w:hAnsi="Times New Roman" w:eastAsia="宋体" w:cs="Times New Roman"/>
      <w:kern w:val="0"/>
      <w:sz w:val="24"/>
      <w:szCs w:val="20"/>
    </w:rPr>
  </w:style>
  <w:style w:type="paragraph" w:customStyle="1" w:styleId="1380">
    <w:name w:val="14_black"/>
    <w:basedOn w:val="1"/>
    <w:qFormat/>
    <w:uiPriority w:val="0"/>
    <w:pPr>
      <w:widowControl/>
      <w:spacing w:before="100" w:beforeAutospacing="1" w:after="100" w:afterAutospacing="1"/>
      <w:jc w:val="left"/>
    </w:pPr>
    <w:rPr>
      <w:rFonts w:ascii="宋体" w:hAnsi="宋体" w:eastAsia="宋体" w:cs="宋体"/>
      <w:color w:val="000000"/>
      <w:kern w:val="0"/>
      <w:sz w:val="23"/>
      <w:szCs w:val="23"/>
    </w:rPr>
  </w:style>
  <w:style w:type="paragraph" w:customStyle="1" w:styleId="1381">
    <w:name w:val="Char Char Char Char"/>
    <w:basedOn w:val="105"/>
    <w:qFormat/>
    <w:uiPriority w:val="0"/>
    <w:pPr>
      <w:widowControl/>
      <w:shd w:val="clear" w:color="auto" w:fill="000080"/>
      <w:ind w:firstLine="454"/>
      <w:jc w:val="left"/>
    </w:pPr>
    <w:rPr>
      <w:rFonts w:ascii="Tahoma" w:hAnsi="Tahoma" w:cs="宋体"/>
      <w:sz w:val="21"/>
      <w:szCs w:val="20"/>
    </w:rPr>
  </w:style>
  <w:style w:type="paragraph" w:customStyle="1" w:styleId="138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8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84">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85">
    <w:name w:val="四级无标题条"/>
    <w:basedOn w:val="1"/>
    <w:qFormat/>
    <w:uiPriority w:val="0"/>
    <w:pPr>
      <w:ind w:left="2520" w:hanging="420"/>
    </w:pPr>
    <w:rPr>
      <w:rFonts w:ascii="Times New Roman" w:hAnsi="Times New Roman" w:eastAsia="宋体" w:cs="Times New Roman"/>
      <w:kern w:val="0"/>
      <w:szCs w:val="24"/>
    </w:rPr>
  </w:style>
  <w:style w:type="paragraph" w:customStyle="1" w:styleId="1386">
    <w:name w:val="五级无标题条"/>
    <w:basedOn w:val="1"/>
    <w:qFormat/>
    <w:uiPriority w:val="0"/>
    <w:pPr>
      <w:ind w:left="2940" w:hanging="420"/>
    </w:pPr>
    <w:rPr>
      <w:rFonts w:ascii="Times New Roman" w:hAnsi="Times New Roman" w:eastAsia="宋体" w:cs="Times New Roman"/>
      <w:kern w:val="0"/>
      <w:szCs w:val="24"/>
    </w:rPr>
  </w:style>
  <w:style w:type="paragraph" w:customStyle="1" w:styleId="1387">
    <w:name w:val="正文表标题"/>
    <w:next w:val="422"/>
    <w:qFormat/>
    <w:uiPriority w:val="0"/>
    <w:pPr>
      <w:ind w:left="1740" w:hanging="420"/>
      <w:jc w:val="center"/>
    </w:pPr>
    <w:rPr>
      <w:rFonts w:ascii="黑体" w:hAnsi="Times New Roman" w:eastAsia="黑体" w:cs="Times New Roman"/>
      <w:sz w:val="21"/>
      <w:lang w:val="en-US" w:eastAsia="zh-CN" w:bidi="ar-SA"/>
    </w:rPr>
  </w:style>
  <w:style w:type="paragraph" w:customStyle="1" w:styleId="1388">
    <w:name w:val="我的图片"/>
    <w:basedOn w:val="1"/>
    <w:next w:val="716"/>
    <w:qFormat/>
    <w:uiPriority w:val="0"/>
    <w:pPr>
      <w:widowControl/>
      <w:spacing w:line="360" w:lineRule="auto"/>
      <w:jc w:val="center"/>
    </w:pPr>
    <w:rPr>
      <w:rFonts w:ascii="Arial" w:hAnsi="Arial" w:eastAsia="楷体_GB2312" w:cs="Times New Roman"/>
      <w:kern w:val="0"/>
      <w:sz w:val="24"/>
      <w:szCs w:val="24"/>
    </w:rPr>
  </w:style>
  <w:style w:type="paragraph" w:customStyle="1" w:styleId="1389">
    <w:name w:val="1 Char Char Char Char"/>
    <w:basedOn w:val="1"/>
    <w:qFormat/>
    <w:uiPriority w:val="0"/>
    <w:rPr>
      <w:rFonts w:ascii="Tahoma" w:hAnsi="Tahoma" w:eastAsia="宋体" w:cs="Times New Roman"/>
      <w:kern w:val="0"/>
      <w:sz w:val="24"/>
      <w:szCs w:val="20"/>
    </w:rPr>
  </w:style>
  <w:style w:type="paragraph" w:customStyle="1" w:styleId="1390">
    <w:name w:val="NAP Normal"/>
    <w:basedOn w:val="1"/>
    <w:qFormat/>
    <w:uiPriority w:val="0"/>
    <w:pPr>
      <w:spacing w:line="240" w:lineRule="exact"/>
    </w:pPr>
    <w:rPr>
      <w:rFonts w:ascii="Times New Roman" w:hAnsi="Times New Roman" w:eastAsia="宋体" w:cs="Times New Roman"/>
      <w:kern w:val="0"/>
      <w:sz w:val="22"/>
      <w:szCs w:val="20"/>
    </w:rPr>
  </w:style>
  <w:style w:type="paragraph" w:customStyle="1" w:styleId="1391">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92">
    <w:name w:val="Char Char Char Char Char Char Char Char Char Char"/>
    <w:basedOn w:val="7"/>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93">
    <w:name w:val="zn4"/>
    <w:basedOn w:val="793"/>
    <w:next w:val="6"/>
    <w:qFormat/>
    <w:uiPriority w:val="0"/>
    <w:pPr>
      <w:tabs>
        <w:tab w:val="left" w:pos="1080"/>
        <w:tab w:val="clear" w:pos="1069"/>
      </w:tabs>
      <w:ind w:left="851" w:hanging="851"/>
      <w:outlineLvl w:val="3"/>
    </w:pPr>
    <w:rPr>
      <w:lang w:val="zh-CN"/>
    </w:rPr>
  </w:style>
  <w:style w:type="paragraph" w:customStyle="1" w:styleId="1394">
    <w:name w:val="图表"/>
    <w:basedOn w:val="1"/>
    <w:qFormat/>
    <w:uiPriority w:val="99"/>
    <w:pPr>
      <w:spacing w:line="360" w:lineRule="auto"/>
      <w:ind w:firstLine="200"/>
      <w:jc w:val="center"/>
    </w:pPr>
    <w:rPr>
      <w:rFonts w:ascii="方正仿宋_GBK" w:hAnsi="方正仿宋_GBK" w:eastAsia="方正仿宋_GBK" w:cs="Times New Roman"/>
      <w:kern w:val="0"/>
      <w:sz w:val="32"/>
    </w:rPr>
  </w:style>
  <w:style w:type="paragraph" w:customStyle="1" w:styleId="1395">
    <w:name w:val="图释"/>
    <w:basedOn w:val="1"/>
    <w:qFormat/>
    <w:uiPriority w:val="99"/>
    <w:pPr>
      <w:spacing w:line="560" w:lineRule="exact"/>
      <w:ind w:firstLine="200"/>
      <w:jc w:val="center"/>
    </w:pPr>
    <w:rPr>
      <w:rFonts w:ascii="方正仿宋_GBK" w:hAnsi="方正仿宋_GBK" w:eastAsia="方正楷体_GBK" w:cs="Times New Roman"/>
      <w:kern w:val="0"/>
      <w:sz w:val="28"/>
    </w:rPr>
  </w:style>
  <w:style w:type="paragraph" w:customStyle="1" w:styleId="1396">
    <w:name w:val="修订1"/>
    <w:semiHidden/>
    <w:qFormat/>
    <w:uiPriority w:val="99"/>
    <w:rPr>
      <w:rFonts w:ascii="Times New Roman" w:hAnsi="Times New Roman" w:eastAsia="仿宋" w:cs="Times New Roman"/>
      <w:sz w:val="28"/>
      <w:szCs w:val="24"/>
      <w:lang w:val="en-US" w:eastAsia="zh-CN" w:bidi="ar-SA"/>
    </w:rPr>
  </w:style>
  <w:style w:type="paragraph" w:customStyle="1" w:styleId="1397">
    <w:name w:val="五号正文项目（标准）"/>
    <w:basedOn w:val="1"/>
    <w:qFormat/>
    <w:uiPriority w:val="0"/>
    <w:pPr>
      <w:tabs>
        <w:tab w:val="left" w:pos="420"/>
        <w:tab w:val="left" w:pos="840"/>
      </w:tabs>
      <w:spacing w:line="400" w:lineRule="exact"/>
      <w:ind w:left="840" w:hanging="420"/>
      <w:jc w:val="left"/>
    </w:pPr>
    <w:rPr>
      <w:rFonts w:ascii="宋体" w:hAnsi="宋体" w:eastAsia="宋体" w:cs="Times New Roman"/>
      <w:color w:val="000000"/>
      <w:kern w:val="0"/>
      <w:szCs w:val="20"/>
    </w:rPr>
  </w:style>
  <w:style w:type="paragraph" w:customStyle="1" w:styleId="1398">
    <w:name w:val="序列1"/>
    <w:basedOn w:val="1"/>
    <w:qFormat/>
    <w:uiPriority w:val="0"/>
    <w:pPr>
      <w:tabs>
        <w:tab w:val="left" w:pos="432"/>
        <w:tab w:val="left" w:pos="960"/>
        <w:tab w:val="left" w:pos="1260"/>
      </w:tabs>
      <w:spacing w:line="440" w:lineRule="atLeast"/>
      <w:ind w:left="432" w:hanging="432"/>
    </w:pPr>
    <w:rPr>
      <w:rFonts w:ascii="Times New Roman" w:hAnsi="Times New Roman" w:eastAsia="楷体_GB2312" w:cs="Times New Roman"/>
      <w:kern w:val="0"/>
      <w:sz w:val="24"/>
      <w:szCs w:val="24"/>
    </w:rPr>
  </w:style>
  <w:style w:type="paragraph" w:customStyle="1" w:styleId="1399">
    <w:name w:val="标题8"/>
    <w:basedOn w:val="9"/>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400">
    <w:name w:val="wx正文+标号"/>
    <w:basedOn w:val="1"/>
    <w:semiHidden/>
    <w:qFormat/>
    <w:uiPriority w:val="0"/>
    <w:pPr>
      <w:tabs>
        <w:tab w:val="left" w:pos="510"/>
      </w:tabs>
      <w:spacing w:line="360" w:lineRule="auto"/>
      <w:ind w:left="510" w:hanging="340"/>
    </w:pPr>
    <w:rPr>
      <w:rFonts w:ascii="Times New Roman" w:hAnsi="Times New Roman" w:eastAsia="宋体" w:cs="宋体"/>
      <w:kern w:val="0"/>
      <w:sz w:val="24"/>
      <w:szCs w:val="20"/>
    </w:rPr>
  </w:style>
  <w:style w:type="paragraph" w:customStyle="1" w:styleId="1401">
    <w:name w:val="text-center"/>
    <w:basedOn w:val="1"/>
    <w:qFormat/>
    <w:uiPriority w:val="0"/>
    <w:pPr>
      <w:widowControl/>
      <w:spacing w:after="150"/>
      <w:jc w:val="center"/>
    </w:pPr>
    <w:rPr>
      <w:rFonts w:ascii="宋体" w:hAnsi="宋体" w:eastAsia="宋体" w:cs="宋体"/>
      <w:kern w:val="0"/>
      <w:sz w:val="24"/>
      <w:szCs w:val="24"/>
    </w:rPr>
  </w:style>
  <w:style w:type="paragraph" w:customStyle="1" w:styleId="1402">
    <w:name w:val="faqa"/>
    <w:basedOn w:val="1"/>
    <w:qFormat/>
    <w:uiPriority w:val="0"/>
    <w:pPr>
      <w:widowControl/>
      <w:spacing w:after="150"/>
      <w:jc w:val="left"/>
    </w:pPr>
    <w:rPr>
      <w:rFonts w:ascii="微软雅黑" w:hAnsi="微软雅黑" w:eastAsia="微软雅黑" w:cs="宋体"/>
      <w:b/>
      <w:bCs/>
      <w:kern w:val="0"/>
      <w:sz w:val="27"/>
      <w:szCs w:val="27"/>
    </w:rPr>
  </w:style>
  <w:style w:type="paragraph" w:customStyle="1" w:styleId="1403">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404">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405">
    <w:name w:val="正文编号项"/>
    <w:basedOn w:val="115"/>
    <w:qFormat/>
    <w:uiPriority w:val="0"/>
    <w:pPr>
      <w:tabs>
        <w:tab w:val="left" w:pos="360"/>
      </w:tabs>
      <w:spacing w:line="360" w:lineRule="auto"/>
      <w:ind w:left="200" w:firstLine="200"/>
      <w:jc w:val="left"/>
    </w:pPr>
    <w:rPr>
      <w:color w:val="000000"/>
      <w:sz w:val="24"/>
    </w:rPr>
  </w:style>
  <w:style w:type="paragraph" w:customStyle="1" w:styleId="1406">
    <w:name w:val="正文文本2"/>
    <w:basedOn w:val="1"/>
    <w:qFormat/>
    <w:uiPriority w:val="99"/>
    <w:pPr>
      <w:widowControl/>
      <w:spacing w:after="120" w:line="288" w:lineRule="auto"/>
      <w:jc w:val="left"/>
    </w:pPr>
    <w:rPr>
      <w:rFonts w:ascii="Verdana" w:hAnsi="Verdana" w:eastAsia="宋体" w:cs="Times New Roman"/>
      <w:kern w:val="0"/>
      <w:sz w:val="24"/>
      <w:szCs w:val="20"/>
      <w:lang w:eastAsia="en-US"/>
    </w:rPr>
  </w:style>
  <w:style w:type="paragraph" w:customStyle="1" w:styleId="1407">
    <w:name w:val="Char21"/>
    <w:basedOn w:val="1"/>
    <w:qFormat/>
    <w:uiPriority w:val="0"/>
    <w:rPr>
      <w:rFonts w:ascii="仿宋_GB2312" w:hAnsi="Times New Roman" w:eastAsia="仿宋_GB2312" w:cs="Times New Roman"/>
      <w:b/>
      <w:kern w:val="0"/>
      <w:sz w:val="32"/>
      <w:szCs w:val="32"/>
    </w:rPr>
  </w:style>
  <w:style w:type="paragraph" w:customStyle="1" w:styleId="1408">
    <w:name w:val="Char1 Char Char Char21"/>
    <w:basedOn w:val="1"/>
    <w:qFormat/>
    <w:uiPriority w:val="0"/>
    <w:rPr>
      <w:rFonts w:ascii="Tahoma" w:hAnsi="Tahoma" w:eastAsia="宋体" w:cs="Times New Roman"/>
      <w:kern w:val="0"/>
      <w:sz w:val="24"/>
      <w:szCs w:val="20"/>
    </w:rPr>
  </w:style>
  <w:style w:type="paragraph" w:customStyle="1" w:styleId="1409">
    <w:name w:val="Char Char12"/>
    <w:basedOn w:val="1"/>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1410">
    <w:name w:val="Normal (Web)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11">
    <w:name w:val="_Style 171"/>
    <w:basedOn w:val="1"/>
    <w:next w:val="1"/>
    <w:qFormat/>
    <w:uiPriority w:val="0"/>
    <w:pPr>
      <w:spacing w:line="500" w:lineRule="exact"/>
      <w:ind w:firstLine="560"/>
    </w:pPr>
    <w:rPr>
      <w:rFonts w:ascii="Cambria" w:hAnsi="Cambria" w:eastAsia="仿宋" w:cs="Times New Roman"/>
      <w:color w:val="000000"/>
      <w:kern w:val="0"/>
      <w:sz w:val="28"/>
      <w:szCs w:val="20"/>
    </w:rPr>
  </w:style>
  <w:style w:type="paragraph" w:customStyle="1" w:styleId="1412">
    <w:name w:val="中等深浅底纹 1 - 着色 11"/>
    <w:next w:val="1413"/>
    <w:qFormat/>
    <w:uiPriority w:val="0"/>
    <w:pPr>
      <w:widowControl w:val="0"/>
    </w:pPr>
    <w:rPr>
      <w:rFonts w:ascii="宋体" w:hAnsi="Calibri" w:eastAsia="宋体" w:cs="Times New Roman"/>
      <w:sz w:val="21"/>
      <w:szCs w:val="22"/>
      <w:lang w:val="en-US" w:eastAsia="zh-CN" w:bidi="ar-SA"/>
    </w:rPr>
  </w:style>
  <w:style w:type="paragraph" w:customStyle="1" w:styleId="1413">
    <w:name w:val="D表"/>
    <w:basedOn w:val="1"/>
    <w:next w:val="105"/>
    <w:qFormat/>
    <w:uiPriority w:val="0"/>
    <w:pPr>
      <w:spacing w:line="500" w:lineRule="exact"/>
      <w:ind w:hanging="2"/>
    </w:pPr>
    <w:rPr>
      <w:rFonts w:ascii="Calibri" w:hAnsi="Calibri" w:eastAsia="仿宋" w:cs="Times New Roman"/>
      <w:kern w:val="0"/>
      <w:sz w:val="18"/>
      <w:szCs w:val="18"/>
    </w:rPr>
  </w:style>
  <w:style w:type="paragraph" w:customStyle="1" w:styleId="1414">
    <w:name w:val="金宏发行正文 Char Char"/>
    <w:basedOn w:val="1"/>
    <w:next w:val="1385"/>
    <w:qFormat/>
    <w:uiPriority w:val="0"/>
    <w:pPr>
      <w:spacing w:line="500" w:lineRule="exact"/>
      <w:ind w:firstLine="560"/>
    </w:pPr>
    <w:rPr>
      <w:rFonts w:ascii="Calibri" w:hAnsi="Calibri" w:eastAsia="仿宋_GB2312" w:cs="宋体"/>
      <w:kern w:val="0"/>
      <w:sz w:val="28"/>
      <w:szCs w:val="20"/>
    </w:rPr>
  </w:style>
  <w:style w:type="paragraph" w:customStyle="1" w:styleId="1415">
    <w:name w:val="Char1 Char Char Char2"/>
    <w:basedOn w:val="1"/>
    <w:qFormat/>
    <w:uiPriority w:val="0"/>
    <w:pPr>
      <w:spacing w:line="500" w:lineRule="exact"/>
      <w:ind w:firstLine="560"/>
    </w:pPr>
    <w:rPr>
      <w:rFonts w:ascii="Tahoma" w:hAnsi="Tahoma" w:eastAsia="仿宋" w:cs="Times New Roman"/>
      <w:kern w:val="0"/>
      <w:sz w:val="28"/>
      <w:szCs w:val="20"/>
    </w:rPr>
  </w:style>
  <w:style w:type="paragraph" w:customStyle="1" w:styleId="1416">
    <w:name w:val="Char Char Char Char2"/>
    <w:basedOn w:val="1"/>
    <w:qFormat/>
    <w:uiPriority w:val="0"/>
    <w:pPr>
      <w:spacing w:line="500" w:lineRule="exact"/>
      <w:ind w:firstLine="560"/>
    </w:pPr>
    <w:rPr>
      <w:rFonts w:ascii="Calibri" w:hAnsi="Calibri" w:eastAsia="仿宋" w:cs="Times New Roman"/>
      <w:kern w:val="0"/>
      <w:sz w:val="28"/>
      <w:szCs w:val="24"/>
    </w:rPr>
  </w:style>
  <w:style w:type="paragraph" w:customStyle="1" w:styleId="1417">
    <w:name w:val="Heading"/>
    <w:basedOn w:val="1"/>
    <w:next w:val="115"/>
    <w:qFormat/>
    <w:uiPriority w:val="0"/>
    <w:pPr>
      <w:keepNext/>
      <w:spacing w:before="240" w:after="120" w:line="360" w:lineRule="auto"/>
      <w:ind w:firstLine="720"/>
    </w:pPr>
    <w:rPr>
      <w:rFonts w:ascii="华文黑体" w:hAnsi="华文黑体" w:eastAsia="华文黑体" w:cs="华文黑体"/>
      <w:kern w:val="0"/>
      <w:sz w:val="28"/>
      <w:szCs w:val="28"/>
      <w:lang w:eastAsia="ar-SA"/>
    </w:rPr>
  </w:style>
  <w:style w:type="paragraph" w:customStyle="1" w:styleId="1418">
    <w:name w:val="Char Char Char Char1"/>
    <w:basedOn w:val="1"/>
    <w:qFormat/>
    <w:uiPriority w:val="0"/>
    <w:pPr>
      <w:spacing w:line="500" w:lineRule="exact"/>
      <w:ind w:firstLine="560"/>
    </w:pPr>
    <w:rPr>
      <w:rFonts w:ascii="Calibri" w:hAnsi="Calibri" w:eastAsia="仿宋" w:cs="Times New Roman"/>
      <w:kern w:val="0"/>
      <w:sz w:val="28"/>
      <w:szCs w:val="24"/>
    </w:rPr>
  </w:style>
  <w:style w:type="paragraph" w:customStyle="1" w:styleId="1419">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cs="Times New Roman"/>
      <w:kern w:val="0"/>
      <w:sz w:val="28"/>
      <w:szCs w:val="24"/>
    </w:rPr>
  </w:style>
  <w:style w:type="paragraph" w:customStyle="1" w:styleId="1420">
    <w:name w:val="中等深浅网格 1 - 着色 21"/>
    <w:basedOn w:val="1"/>
    <w:qFormat/>
    <w:uiPriority w:val="34"/>
    <w:pPr>
      <w:ind w:firstLine="420"/>
    </w:pPr>
    <w:rPr>
      <w:rFonts w:ascii="Calibri" w:hAnsi="Calibri" w:eastAsia="仿宋" w:cs="Times New Roman"/>
      <w:kern w:val="0"/>
      <w:sz w:val="28"/>
    </w:rPr>
  </w:style>
  <w:style w:type="paragraph" w:customStyle="1" w:styleId="1421">
    <w:name w:val="注意事项"/>
    <w:basedOn w:val="1"/>
    <w:qFormat/>
    <w:uiPriority w:val="0"/>
    <w:pPr>
      <w:spacing w:before="60" w:after="60" w:line="360" w:lineRule="auto"/>
      <w:ind w:firstLine="200"/>
    </w:pPr>
    <w:rPr>
      <w:rFonts w:ascii="仿宋" w:hAnsi="仿宋" w:eastAsia="宋体" w:cs="Times New Roman"/>
      <w:b/>
      <w:bCs/>
      <w:kern w:val="0"/>
      <w:sz w:val="28"/>
      <w:szCs w:val="24"/>
      <w:lang w:eastAsia="ar-SA"/>
    </w:rPr>
  </w:style>
  <w:style w:type="paragraph" w:customStyle="1" w:styleId="1422">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423">
    <w:name w:val="无编号标题"/>
    <w:basedOn w:val="1"/>
    <w:next w:val="943"/>
    <w:qFormat/>
    <w:uiPriority w:val="0"/>
    <w:pPr>
      <w:pageBreakBefore/>
      <w:suppressLineNumbers/>
      <w:spacing w:line="480" w:lineRule="auto"/>
      <w:ind w:firstLine="560"/>
      <w:jc w:val="center"/>
    </w:pPr>
    <w:rPr>
      <w:rFonts w:ascii="宋体" w:hAnsi="宋体" w:eastAsia="仿宋" w:cs="Times New Roman"/>
      <w:b/>
      <w:kern w:val="0"/>
      <w:sz w:val="36"/>
      <w:szCs w:val="44"/>
    </w:rPr>
  </w:style>
  <w:style w:type="paragraph" w:customStyle="1" w:styleId="1424">
    <w:name w:val="Bid_正文"/>
    <w:basedOn w:val="8"/>
    <w:next w:val="1425"/>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25">
    <w:name w:val="p1"/>
    <w:basedOn w:val="1"/>
    <w:next w:val="96"/>
    <w:qFormat/>
    <w:uiPriority w:val="0"/>
    <w:pPr>
      <w:widowControl/>
      <w:spacing w:line="500" w:lineRule="exact"/>
      <w:ind w:firstLine="560"/>
      <w:jc w:val="left"/>
    </w:pPr>
    <w:rPr>
      <w:rFonts w:ascii="Lucida Grande" w:hAnsi="Lucida Grande" w:eastAsia="仿宋" w:cs="Lucida Grande"/>
      <w:color w:val="000000"/>
      <w:kern w:val="0"/>
      <w:sz w:val="20"/>
      <w:szCs w:val="20"/>
    </w:rPr>
  </w:style>
  <w:style w:type="paragraph" w:customStyle="1" w:styleId="1426">
    <w:name w:val="正文首行缩进 Char3"/>
    <w:basedOn w:val="1"/>
    <w:qFormat/>
    <w:uiPriority w:val="0"/>
    <w:pPr>
      <w:spacing w:line="500" w:lineRule="exact"/>
      <w:ind w:firstLine="560"/>
    </w:pPr>
    <w:rPr>
      <w:rFonts w:ascii="Calibri" w:hAnsi="Calibri" w:eastAsia="仿宋" w:cs="Times New Roman"/>
      <w:kern w:val="0"/>
      <w:sz w:val="28"/>
      <w:szCs w:val="20"/>
    </w:rPr>
  </w:style>
  <w:style w:type="paragraph" w:customStyle="1" w:styleId="1427">
    <w:name w:val="表格内容"/>
    <w:basedOn w:val="1"/>
    <w:next w:val="1207"/>
    <w:qFormat/>
    <w:uiPriority w:val="0"/>
    <w:pPr>
      <w:spacing w:line="360" w:lineRule="auto"/>
      <w:ind w:firstLine="560"/>
      <w:jc w:val="left"/>
    </w:pPr>
    <w:rPr>
      <w:rFonts w:ascii="微软雅黑" w:hAnsi="微软雅黑" w:eastAsia="微软雅黑" w:cs="Times New Roman"/>
      <w:kern w:val="0"/>
      <w:sz w:val="18"/>
      <w:szCs w:val="24"/>
      <w:lang w:val="en-GB"/>
    </w:rPr>
  </w:style>
  <w:style w:type="paragraph" w:customStyle="1" w:styleId="1428">
    <w:name w:val="文章正文"/>
    <w:basedOn w:val="1"/>
    <w:next w:val="1429"/>
    <w:qFormat/>
    <w:uiPriority w:val="0"/>
    <w:pPr>
      <w:spacing w:line="360" w:lineRule="auto"/>
      <w:ind w:firstLine="482"/>
    </w:pPr>
    <w:rPr>
      <w:rFonts w:ascii="Calibri" w:hAnsi="Calibri" w:eastAsia="仿宋" w:cs="Times New Roman"/>
      <w:kern w:val="0"/>
      <w:szCs w:val="24"/>
    </w:rPr>
  </w:style>
  <w:style w:type="paragraph" w:customStyle="1" w:styleId="1429">
    <w:name w:val="我的图表标题"/>
    <w:basedOn w:val="1"/>
    <w:next w:val="424"/>
    <w:qFormat/>
    <w:uiPriority w:val="0"/>
    <w:pPr>
      <w:spacing w:line="360" w:lineRule="auto"/>
      <w:ind w:firstLine="560"/>
      <w:jc w:val="center"/>
    </w:pPr>
    <w:rPr>
      <w:rFonts w:ascii="Cambria" w:hAnsi="Cambria" w:eastAsia="黑体" w:cs="宋体"/>
      <w:kern w:val="0"/>
      <w:sz w:val="28"/>
      <w:szCs w:val="20"/>
    </w:rPr>
  </w:style>
  <w:style w:type="paragraph" w:customStyle="1" w:styleId="1430">
    <w:name w:val="11111"/>
    <w:basedOn w:val="1"/>
    <w:next w:val="1431"/>
    <w:qFormat/>
    <w:uiPriority w:val="0"/>
    <w:pPr>
      <w:spacing w:after="120" w:line="360" w:lineRule="auto"/>
      <w:ind w:firstLine="200"/>
    </w:pPr>
    <w:rPr>
      <w:rFonts w:ascii="宋体" w:hAnsi="Calibri" w:eastAsia="仿宋" w:cs="宋体"/>
      <w:color w:val="000000"/>
      <w:kern w:val="0"/>
      <w:sz w:val="28"/>
      <w:szCs w:val="24"/>
      <w:lang w:val="zh-CN"/>
    </w:rPr>
  </w:style>
  <w:style w:type="paragraph" w:customStyle="1" w:styleId="1431">
    <w:name w:val="Char Char Char Char Char Char Char Char Char Char Char Char Char"/>
    <w:basedOn w:val="1"/>
    <w:next w:val="8"/>
    <w:qFormat/>
    <w:uiPriority w:val="0"/>
    <w:pPr>
      <w:widowControl/>
      <w:spacing w:after="160" w:line="240" w:lineRule="exact"/>
      <w:jc w:val="left"/>
    </w:pPr>
    <w:rPr>
      <w:rFonts w:ascii="Verdana" w:hAnsi="Verdana" w:eastAsia="仿宋_GB2312" w:cs="Times New Roman"/>
      <w:kern w:val="0"/>
      <w:sz w:val="28"/>
      <w:szCs w:val="20"/>
      <w:lang w:eastAsia="en-US"/>
    </w:rPr>
  </w:style>
  <w:style w:type="paragraph" w:customStyle="1" w:styleId="1432">
    <w:name w:val="标题 41"/>
    <w:basedOn w:val="5"/>
    <w:next w:val="115"/>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33">
    <w:name w:val="Char Char Char Char Char Char Char Char Char1 Char Char Char Char Char Char Char Char Char Char"/>
    <w:basedOn w:val="1"/>
    <w:next w:val="1434"/>
    <w:qFormat/>
    <w:uiPriority w:val="0"/>
    <w:pPr>
      <w:widowControl/>
      <w:spacing w:after="160" w:line="240" w:lineRule="exact"/>
      <w:ind w:firstLine="560"/>
      <w:jc w:val="left"/>
    </w:pPr>
    <w:rPr>
      <w:rFonts w:ascii="Verdana" w:hAnsi="Verdana" w:eastAsia="仿宋_GB2312" w:cs="Times New Roman"/>
      <w:kern w:val="0"/>
      <w:sz w:val="28"/>
      <w:szCs w:val="20"/>
      <w:lang w:eastAsia="en-US"/>
    </w:rPr>
  </w:style>
  <w:style w:type="paragraph" w:customStyle="1" w:styleId="1434">
    <w:name w:val="样式3"/>
    <w:basedOn w:val="1"/>
    <w:qFormat/>
    <w:uiPriority w:val="0"/>
    <w:pPr>
      <w:tabs>
        <w:tab w:val="left" w:pos="695"/>
      </w:tabs>
      <w:spacing w:line="360" w:lineRule="auto"/>
      <w:ind w:firstLine="420"/>
    </w:pPr>
    <w:rPr>
      <w:rFonts w:ascii="Calibri" w:hAnsi="Calibri" w:eastAsia="仿宋" w:cs="Times New Roman"/>
      <w:kern w:val="0"/>
      <w:sz w:val="28"/>
      <w:szCs w:val="24"/>
    </w:rPr>
  </w:style>
  <w:style w:type="paragraph" w:customStyle="1" w:styleId="1435">
    <w:name w:val="正文Normal"/>
    <w:basedOn w:val="1"/>
    <w:next w:val="349"/>
    <w:qFormat/>
    <w:uiPriority w:val="0"/>
    <w:pPr>
      <w:spacing w:after="120" w:line="360" w:lineRule="auto"/>
      <w:ind w:firstLine="480"/>
    </w:pPr>
    <w:rPr>
      <w:rFonts w:ascii="Arial" w:hAnsi="Arial" w:eastAsia="仿宋" w:cs="Arial"/>
      <w:kern w:val="0"/>
      <w:sz w:val="28"/>
      <w:szCs w:val="24"/>
    </w:rPr>
  </w:style>
  <w:style w:type="paragraph" w:customStyle="1" w:styleId="1436">
    <w:name w:val="标准正文"/>
    <w:basedOn w:val="1"/>
    <w:next w:val="12"/>
    <w:qFormat/>
    <w:uiPriority w:val="0"/>
    <w:pPr>
      <w:spacing w:line="500" w:lineRule="exact"/>
      <w:ind w:firstLine="560"/>
    </w:pPr>
    <w:rPr>
      <w:rFonts w:ascii="Calibri" w:hAnsi="Calibri" w:eastAsia="仿宋" w:cs="Times New Roman"/>
      <w:kern w:val="0"/>
      <w:sz w:val="28"/>
      <w:szCs w:val="24"/>
      <w:lang w:val="en-GB"/>
    </w:rPr>
  </w:style>
  <w:style w:type="paragraph" w:customStyle="1" w:styleId="1437">
    <w:name w:val="_Style 62"/>
    <w:next w:val="159"/>
    <w:qFormat/>
    <w:uiPriority w:val="0"/>
    <w:pPr>
      <w:widowControl w:val="0"/>
      <w:jc w:val="both"/>
    </w:pPr>
    <w:rPr>
      <w:rFonts w:ascii="Calibri" w:hAnsi="Calibri" w:eastAsia="宋体" w:cs="Times New Roman"/>
      <w:sz w:val="21"/>
      <w:szCs w:val="22"/>
      <w:lang w:val="en-US" w:eastAsia="zh-CN" w:bidi="ar-SA"/>
    </w:rPr>
  </w:style>
  <w:style w:type="paragraph" w:customStyle="1" w:styleId="1438">
    <w:name w:val="_Style 54"/>
    <w:next w:val="876"/>
    <w:qFormat/>
    <w:uiPriority w:val="0"/>
    <w:rPr>
      <w:rFonts w:ascii="Calibri" w:hAnsi="Calibri" w:eastAsia="宋体" w:cs="Times New Roman"/>
      <w:sz w:val="24"/>
      <w:szCs w:val="24"/>
      <w:lang w:val="en-US" w:eastAsia="zh-CN" w:bidi="ar-SA"/>
    </w:rPr>
  </w:style>
  <w:style w:type="paragraph" w:customStyle="1" w:styleId="1439">
    <w:name w:val="样式 标题 2 + 行距: 最小值 12 磅"/>
    <w:basedOn w:val="3"/>
    <w:next w:val="12"/>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40">
    <w:name w:val="ABC_正文"/>
    <w:basedOn w:val="1"/>
    <w:qFormat/>
    <w:uiPriority w:val="0"/>
    <w:pPr>
      <w:widowControl/>
      <w:ind w:firstLine="200"/>
    </w:pPr>
    <w:rPr>
      <w:rFonts w:ascii="Calibri" w:hAnsi="宋体" w:eastAsia="Times New Roman" w:cs="Times New Roman"/>
      <w:kern w:val="0"/>
      <w:sz w:val="20"/>
      <w:szCs w:val="20"/>
    </w:rPr>
  </w:style>
  <w:style w:type="paragraph" w:customStyle="1" w:styleId="1441">
    <w:name w:val="InfoBlue"/>
    <w:basedOn w:val="1"/>
    <w:qFormat/>
    <w:uiPriority w:val="0"/>
    <w:pPr>
      <w:spacing w:after="120" w:line="360" w:lineRule="auto"/>
      <w:ind w:left="720" w:firstLine="560"/>
      <w:jc w:val="left"/>
    </w:pPr>
    <w:rPr>
      <w:rFonts w:ascii="Calibri" w:hAnsi="Calibri" w:eastAsia="仿宋" w:cs="Times New Roman"/>
      <w:color w:val="0000FF"/>
      <w:kern w:val="0"/>
      <w:szCs w:val="20"/>
    </w:rPr>
  </w:style>
  <w:style w:type="paragraph" w:customStyle="1" w:styleId="1442">
    <w:name w:val="样式 标题 3"/>
    <w:basedOn w:val="5"/>
    <w:next w:val="12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43">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444">
    <w:name w:val="Char Char Char Char Char Char Char Char Char Char Char Char Char Char Char1 Char"/>
    <w:basedOn w:val="1"/>
    <w:next w:val="117"/>
    <w:qFormat/>
    <w:uiPriority w:val="0"/>
    <w:pPr>
      <w:widowControl/>
      <w:spacing w:after="160" w:line="240" w:lineRule="exact"/>
      <w:ind w:firstLine="560"/>
      <w:jc w:val="left"/>
    </w:pPr>
    <w:rPr>
      <w:rFonts w:ascii="Verdana" w:hAnsi="Verdana" w:eastAsia="仿宋" w:cs="Times New Roman"/>
      <w:kern w:val="0"/>
      <w:sz w:val="20"/>
      <w:szCs w:val="20"/>
      <w:lang w:eastAsia="en-US"/>
    </w:rPr>
  </w:style>
  <w:style w:type="paragraph" w:customStyle="1" w:styleId="1445">
    <w:name w:val="无首行缩进正文"/>
    <w:basedOn w:val="1429"/>
    <w:next w:val="1381"/>
    <w:qFormat/>
    <w:uiPriority w:val="0"/>
    <w:pPr>
      <w:ind w:firstLine="0"/>
      <w:jc w:val="both"/>
    </w:pPr>
    <w:rPr>
      <w:rFonts w:ascii="Calibri" w:hAnsi="Calibri" w:eastAsia="方正仿宋_GBK" w:cs="Times New Roman"/>
      <w:sz w:val="21"/>
      <w:szCs w:val="24"/>
    </w:rPr>
  </w:style>
  <w:style w:type="paragraph" w:customStyle="1" w:styleId="1446">
    <w:name w:val="Plain Text1"/>
    <w:basedOn w:val="1"/>
    <w:next w:val="97"/>
    <w:qFormat/>
    <w:uiPriority w:val="0"/>
    <w:pPr>
      <w:spacing w:line="360" w:lineRule="auto"/>
      <w:ind w:firstLine="560"/>
    </w:pPr>
    <w:rPr>
      <w:rFonts w:ascii="宋体" w:hAnsi="宋体" w:eastAsia="仿宋" w:cs="Times New Roman"/>
      <w:kern w:val="0"/>
      <w:sz w:val="28"/>
      <w:szCs w:val="20"/>
    </w:rPr>
  </w:style>
  <w:style w:type="paragraph" w:customStyle="1" w:styleId="1447">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cs="Times New Roman"/>
      <w:kern w:val="0"/>
      <w:sz w:val="28"/>
      <w:szCs w:val="20"/>
      <w:lang w:eastAsia="en-US"/>
    </w:rPr>
  </w:style>
  <w:style w:type="paragraph" w:customStyle="1" w:styleId="1448">
    <w:name w:val="样式 Tabletext + 五号 加粗 居中 段后: 0 磅 行距: 1.5 倍行距"/>
    <w:basedOn w:val="1"/>
    <w:qFormat/>
    <w:uiPriority w:val="0"/>
    <w:pPr>
      <w:spacing w:line="500" w:lineRule="exact"/>
      <w:ind w:firstLine="560"/>
    </w:pPr>
    <w:rPr>
      <w:rFonts w:ascii="Calibri" w:hAnsi="Calibri" w:eastAsia="仿宋" w:cs="Times New Roman"/>
      <w:kern w:val="0"/>
      <w:sz w:val="28"/>
      <w:szCs w:val="20"/>
    </w:rPr>
  </w:style>
  <w:style w:type="paragraph" w:customStyle="1" w:styleId="1449">
    <w:name w:val="Subject"/>
    <w:basedOn w:val="1"/>
    <w:qFormat/>
    <w:uiPriority w:val="0"/>
    <w:pPr>
      <w:widowControl/>
      <w:jc w:val="center"/>
    </w:pPr>
    <w:rPr>
      <w:rFonts w:ascii="Calibri" w:hAnsi="Calibri" w:eastAsia="黑体" w:cs="Times New Roman"/>
      <w:b/>
      <w:kern w:val="0"/>
      <w:sz w:val="48"/>
      <w:szCs w:val="24"/>
    </w:rPr>
  </w:style>
  <w:style w:type="paragraph" w:customStyle="1" w:styleId="1450">
    <w:name w:val="题注1"/>
    <w:basedOn w:val="1"/>
    <w:qFormat/>
    <w:uiPriority w:val="0"/>
    <w:pPr>
      <w:suppressLineNumbers/>
      <w:spacing w:before="120" w:after="120" w:line="360" w:lineRule="auto"/>
      <w:ind w:firstLine="720"/>
    </w:pPr>
    <w:rPr>
      <w:rFonts w:ascii="仿宋" w:hAnsi="仿宋" w:eastAsia="宋体" w:cs="Times New Roman"/>
      <w:i/>
      <w:iCs/>
      <w:kern w:val="0"/>
      <w:sz w:val="28"/>
      <w:szCs w:val="24"/>
      <w:lang w:eastAsia="ar-SA"/>
    </w:rPr>
  </w:style>
  <w:style w:type="paragraph" w:customStyle="1" w:styleId="1451">
    <w:name w:val="默认段落字体 Para Char Char Char Char"/>
    <w:basedOn w:val="1"/>
    <w:next w:val="127"/>
    <w:qFormat/>
    <w:uiPriority w:val="0"/>
    <w:pPr>
      <w:spacing w:line="360" w:lineRule="auto"/>
      <w:ind w:firstLine="560"/>
    </w:pPr>
    <w:rPr>
      <w:rFonts w:ascii="Calibri" w:hAnsi="Calibri" w:eastAsia="仿宋" w:cs="Times New Roman"/>
      <w:kern w:val="0"/>
      <w:sz w:val="28"/>
      <w:szCs w:val="20"/>
    </w:rPr>
  </w:style>
  <w:style w:type="paragraph" w:customStyle="1" w:styleId="1452">
    <w:name w:val="样式 标题 1 + 行距: 最小值 12 磅"/>
    <w:basedOn w:val="2"/>
    <w:next w:val="1441"/>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53">
    <w:name w:val="_Style 224"/>
    <w:basedOn w:val="1"/>
    <w:next w:val="1"/>
    <w:unhideWhenUsed/>
    <w:qFormat/>
    <w:uiPriority w:val="39"/>
    <w:pPr>
      <w:widowControl/>
      <w:ind w:left="2100"/>
      <w:jc w:val="left"/>
    </w:pPr>
    <w:rPr>
      <w:rFonts w:ascii="Calibri" w:hAnsi="Calibri" w:eastAsia="宋体" w:cs="Times New Roman"/>
      <w:kern w:val="0"/>
    </w:rPr>
  </w:style>
  <w:style w:type="paragraph" w:customStyle="1" w:styleId="1454">
    <w:name w:val="图中文字"/>
    <w:basedOn w:val="1"/>
    <w:next w:val="878"/>
    <w:qFormat/>
    <w:uiPriority w:val="0"/>
    <w:pPr>
      <w:widowControl/>
      <w:spacing w:line="500" w:lineRule="exact"/>
      <w:ind w:firstLine="560"/>
      <w:jc w:val="center"/>
    </w:pPr>
    <w:rPr>
      <w:rFonts w:ascii="Calibri" w:hAnsi="Calibri" w:eastAsia="仿宋_GB2312" w:cs="Times New Roman"/>
      <w:kern w:val="0"/>
      <w:sz w:val="28"/>
      <w:szCs w:val="20"/>
    </w:rPr>
  </w:style>
  <w:style w:type="paragraph" w:customStyle="1" w:styleId="1455">
    <w:name w:val="标题 11"/>
    <w:basedOn w:val="1"/>
    <w:next w:val="1"/>
    <w:qFormat/>
    <w:uiPriority w:val="0"/>
    <w:pPr>
      <w:keepNext/>
      <w:keepLines/>
      <w:spacing w:line="590" w:lineRule="exact"/>
      <w:outlineLvl w:val="0"/>
    </w:pPr>
    <w:rPr>
      <w:rFonts w:ascii="Calibri" w:hAnsi="Calibri" w:eastAsia="方正黑体_GBK" w:cs="Times New Roman"/>
      <w:bCs/>
      <w:kern w:val="0"/>
      <w:sz w:val="32"/>
      <w:szCs w:val="44"/>
    </w:rPr>
  </w:style>
  <w:style w:type="paragraph" w:customStyle="1" w:styleId="1456">
    <w:name w:val="样式 标题 + 右"/>
    <w:basedOn w:val="101"/>
    <w:next w:val="1344"/>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57">
    <w:name w:val="表号"/>
    <w:basedOn w:val="1"/>
    <w:next w:val="419"/>
    <w:qFormat/>
    <w:uiPriority w:val="0"/>
    <w:pPr>
      <w:keepNext/>
      <w:keepLines/>
      <w:tabs>
        <w:tab w:val="left" w:pos="5102"/>
      </w:tabs>
      <w:spacing w:line="360" w:lineRule="auto"/>
      <w:ind w:left="5102" w:hanging="1700"/>
      <w:jc w:val="center"/>
    </w:pPr>
    <w:rPr>
      <w:rFonts w:ascii="Arial" w:hAnsi="Arial" w:eastAsia="仿宋" w:cs="Times New Roman"/>
      <w:b/>
      <w:kern w:val="0"/>
      <w:sz w:val="18"/>
      <w:szCs w:val="18"/>
    </w:rPr>
  </w:style>
  <w:style w:type="paragraph" w:customStyle="1" w:styleId="1458">
    <w:name w:val="表头样式"/>
    <w:basedOn w:val="1"/>
    <w:qFormat/>
    <w:uiPriority w:val="0"/>
    <w:pPr>
      <w:keepNext/>
      <w:spacing w:line="500" w:lineRule="exact"/>
      <w:ind w:firstLine="560"/>
      <w:jc w:val="center"/>
    </w:pPr>
    <w:rPr>
      <w:rFonts w:ascii="Arial" w:hAnsi="Arial" w:eastAsia="仿宋" w:cs="Times New Roman"/>
      <w:b/>
      <w:kern w:val="0"/>
      <w:szCs w:val="21"/>
    </w:rPr>
  </w:style>
  <w:style w:type="paragraph" w:customStyle="1" w:styleId="1459">
    <w:name w:val="评估表"/>
    <w:basedOn w:val="1"/>
    <w:qFormat/>
    <w:uiPriority w:val="0"/>
    <w:pPr>
      <w:spacing w:line="240" w:lineRule="exact"/>
    </w:pPr>
    <w:rPr>
      <w:rFonts w:ascii="方正仿宋_GBK" w:hAnsi="方正仿宋_GBK" w:eastAsia="方正仿宋_GBK" w:cs="Times New Roman"/>
      <w:kern w:val="0"/>
      <w:sz w:val="18"/>
      <w:szCs w:val="18"/>
    </w:rPr>
  </w:style>
  <w:style w:type="paragraph" w:customStyle="1" w:styleId="1460">
    <w:name w:val="Table Contents"/>
    <w:basedOn w:val="1"/>
    <w:qFormat/>
    <w:uiPriority w:val="0"/>
    <w:pPr>
      <w:suppressLineNumbers/>
      <w:spacing w:line="360" w:lineRule="auto"/>
      <w:ind w:firstLine="720"/>
    </w:pPr>
    <w:rPr>
      <w:rFonts w:ascii="仿宋" w:hAnsi="仿宋" w:eastAsia="宋体" w:cs="Times New Roman"/>
      <w:kern w:val="0"/>
      <w:sz w:val="28"/>
      <w:szCs w:val="24"/>
      <w:lang w:eastAsia="ar-SA"/>
    </w:rPr>
  </w:style>
  <w:style w:type="paragraph" w:customStyle="1" w:styleId="1461">
    <w:name w:val="Paragraph1"/>
    <w:basedOn w:val="1"/>
    <w:next w:val="1105"/>
    <w:qFormat/>
    <w:uiPriority w:val="0"/>
    <w:pPr>
      <w:spacing w:before="80" w:line="500" w:lineRule="exact"/>
      <w:ind w:firstLine="560"/>
    </w:pPr>
    <w:rPr>
      <w:rFonts w:ascii="宋体" w:hAnsi="Calibri" w:eastAsia="仿宋" w:cs="Times New Roman"/>
      <w:kern w:val="0"/>
      <w:sz w:val="20"/>
      <w:szCs w:val="20"/>
    </w:rPr>
  </w:style>
  <w:style w:type="paragraph" w:customStyle="1" w:styleId="1462">
    <w:name w:val="Tabletext"/>
    <w:basedOn w:val="1"/>
    <w:next w:val="1020"/>
    <w:qFormat/>
    <w:uiPriority w:val="0"/>
    <w:pPr>
      <w:keepLines/>
      <w:spacing w:after="120" w:line="240" w:lineRule="atLeast"/>
      <w:ind w:firstLine="560"/>
      <w:jc w:val="left"/>
    </w:pPr>
    <w:rPr>
      <w:rFonts w:ascii="Calibri" w:hAnsi="Calibri" w:eastAsia="仿宋" w:cs="Times New Roman"/>
      <w:kern w:val="0"/>
      <w:sz w:val="28"/>
      <w:szCs w:val="20"/>
      <w:lang w:eastAsia="en-US"/>
    </w:rPr>
  </w:style>
  <w:style w:type="paragraph" w:customStyle="1" w:styleId="1463">
    <w:name w:val="编写建议"/>
    <w:basedOn w:val="1"/>
    <w:next w:val="115"/>
    <w:qFormat/>
    <w:uiPriority w:val="0"/>
    <w:pPr>
      <w:spacing w:line="360" w:lineRule="auto"/>
      <w:ind w:firstLine="420"/>
      <w:jc w:val="left"/>
    </w:pPr>
    <w:rPr>
      <w:rFonts w:ascii="Arial" w:hAnsi="Arial" w:eastAsia="宋体" w:cs="宋体"/>
      <w:i/>
      <w:iCs/>
      <w:color w:val="0000FF"/>
      <w:kern w:val="0"/>
      <w:sz w:val="28"/>
      <w:szCs w:val="24"/>
      <w:lang w:eastAsia="ar-SA"/>
    </w:rPr>
  </w:style>
  <w:style w:type="paragraph" w:customStyle="1" w:styleId="1464">
    <w:name w:val="引用 Char2"/>
    <w:basedOn w:val="1"/>
    <w:qFormat/>
    <w:uiPriority w:val="0"/>
    <w:pPr>
      <w:spacing w:line="500" w:lineRule="exact"/>
      <w:ind w:firstLine="560"/>
    </w:pPr>
    <w:rPr>
      <w:rFonts w:ascii="Calibri" w:hAnsi="Calibri" w:eastAsia="仿宋" w:cs="Times New Roman"/>
      <w:kern w:val="0"/>
      <w:sz w:val="28"/>
      <w:szCs w:val="20"/>
    </w:rPr>
  </w:style>
  <w:style w:type="paragraph" w:customStyle="1" w:styleId="1465">
    <w:name w:val="文档名称"/>
    <w:basedOn w:val="1"/>
    <w:qFormat/>
    <w:uiPriority w:val="0"/>
    <w:pPr>
      <w:spacing w:line="360" w:lineRule="auto"/>
      <w:ind w:firstLine="720"/>
      <w:jc w:val="center"/>
    </w:pPr>
    <w:rPr>
      <w:rFonts w:ascii="仿宋" w:hAnsi="仿宋" w:eastAsia="黑体" w:cs="Times New Roman"/>
      <w:b/>
      <w:kern w:val="0"/>
      <w:sz w:val="48"/>
      <w:szCs w:val="48"/>
      <w:lang w:eastAsia="ar-SA"/>
    </w:rPr>
  </w:style>
  <w:style w:type="paragraph" w:customStyle="1" w:styleId="1466">
    <w:name w:val="explanation"/>
    <w:basedOn w:val="1"/>
    <w:next w:val="1075"/>
    <w:qFormat/>
    <w:uiPriority w:val="0"/>
    <w:pPr>
      <w:spacing w:line="500" w:lineRule="exact"/>
      <w:ind w:firstLine="560"/>
    </w:pPr>
    <w:rPr>
      <w:rFonts w:ascii="Calibri" w:hAnsi="Calibri" w:eastAsia="仿宋" w:cs="Times New Roman"/>
      <w:kern w:val="0"/>
      <w:sz w:val="28"/>
      <w:szCs w:val="24"/>
    </w:rPr>
  </w:style>
  <w:style w:type="paragraph" w:customStyle="1" w:styleId="1467">
    <w:name w:val="左对齐的表内文字"/>
    <w:basedOn w:val="1"/>
    <w:next w:val="158"/>
    <w:qFormat/>
    <w:uiPriority w:val="0"/>
    <w:pPr>
      <w:spacing w:line="500" w:lineRule="exact"/>
      <w:ind w:firstLine="560"/>
    </w:pPr>
    <w:rPr>
      <w:rFonts w:ascii="Calibri" w:hAnsi="Calibri" w:eastAsia="仿宋_GB2312" w:cs="宋体"/>
      <w:kern w:val="0"/>
      <w:sz w:val="28"/>
      <w:szCs w:val="20"/>
    </w:rPr>
  </w:style>
  <w:style w:type="paragraph" w:customStyle="1" w:styleId="1468">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69">
    <w:name w:val="样式 标题 3 + 非加粗 倾斜"/>
    <w:basedOn w:val="5"/>
    <w:next w:val="147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70">
    <w:name w:val="样式 标题 2 + 五号"/>
    <w:basedOn w:val="3"/>
    <w:next w:val="170"/>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71">
    <w:name w:val="版权申明"/>
    <w:basedOn w:val="1"/>
    <w:qFormat/>
    <w:uiPriority w:val="0"/>
    <w:pPr>
      <w:spacing w:line="360" w:lineRule="auto"/>
      <w:ind w:firstLine="720"/>
      <w:jc w:val="center"/>
    </w:pPr>
    <w:rPr>
      <w:rFonts w:ascii="宋体" w:hAnsi="宋体" w:eastAsia="宋体" w:cs="宋体"/>
      <w:b/>
      <w:bCs/>
      <w:color w:val="000000"/>
      <w:kern w:val="0"/>
      <w:sz w:val="28"/>
      <w:szCs w:val="20"/>
      <w:lang w:eastAsia="ar-SA"/>
    </w:rPr>
  </w:style>
  <w:style w:type="paragraph" w:customStyle="1" w:styleId="1472">
    <w:name w:val="标题G"/>
    <w:basedOn w:val="101"/>
    <w:next w:val="1452"/>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73">
    <w:name w:val="标题5"/>
    <w:basedOn w:val="1"/>
    <w:qFormat/>
    <w:uiPriority w:val="0"/>
    <w:pPr>
      <w:spacing w:line="500" w:lineRule="exact"/>
      <w:ind w:firstLine="560"/>
      <w:jc w:val="center"/>
    </w:pPr>
    <w:rPr>
      <w:rFonts w:ascii="宋体" w:hAnsi="宋体" w:eastAsia="仿宋" w:cs="Times New Roman"/>
      <w:b/>
      <w:kern w:val="0"/>
      <w:sz w:val="52"/>
    </w:rPr>
  </w:style>
  <w:style w:type="paragraph" w:customStyle="1" w:styleId="1474">
    <w:name w:val="修订11"/>
    <w:qFormat/>
    <w:uiPriority w:val="99"/>
    <w:rPr>
      <w:rFonts w:ascii="宋体" w:hAnsi="Calibri" w:eastAsia="宋体" w:cs="Times New Roman"/>
      <w:sz w:val="21"/>
      <w:lang w:val="en-US" w:eastAsia="zh-CN" w:bidi="ar-SA"/>
    </w:rPr>
  </w:style>
  <w:style w:type="paragraph" w:customStyle="1" w:styleId="1475">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76">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77">
    <w:name w:val="Char1 Char Char Char1"/>
    <w:basedOn w:val="1"/>
    <w:qFormat/>
    <w:uiPriority w:val="0"/>
    <w:pPr>
      <w:spacing w:line="500" w:lineRule="exact"/>
      <w:ind w:firstLine="560"/>
    </w:pPr>
    <w:rPr>
      <w:rFonts w:ascii="Tahoma" w:hAnsi="Tahoma" w:eastAsia="仿宋" w:cs="Times New Roman"/>
      <w:kern w:val="0"/>
      <w:sz w:val="28"/>
      <w:szCs w:val="20"/>
    </w:rPr>
  </w:style>
  <w:style w:type="paragraph" w:customStyle="1" w:styleId="1478">
    <w:name w:val="Bullet Text"/>
    <w:basedOn w:val="1"/>
    <w:next w:val="1442"/>
    <w:qFormat/>
    <w:uiPriority w:val="0"/>
    <w:pPr>
      <w:spacing w:after="60" w:line="500" w:lineRule="exact"/>
      <w:ind w:left="360" w:hanging="360"/>
      <w:jc w:val="left"/>
    </w:pPr>
    <w:rPr>
      <w:rFonts w:ascii="Arial" w:hAnsi="Arial" w:eastAsia="仿宋" w:cs="Times New Roman"/>
      <w:kern w:val="0"/>
      <w:sz w:val="20"/>
      <w:szCs w:val="20"/>
    </w:rPr>
  </w:style>
  <w:style w:type="paragraph" w:customStyle="1" w:styleId="1479">
    <w:name w:val="_Style 47"/>
    <w:basedOn w:val="1"/>
    <w:next w:val="391"/>
    <w:qFormat/>
    <w:uiPriority w:val="0"/>
    <w:pPr>
      <w:spacing w:line="360" w:lineRule="auto"/>
      <w:ind w:firstLine="420"/>
      <w:jc w:val="left"/>
    </w:pPr>
    <w:rPr>
      <w:rFonts w:ascii="宋体" w:hAnsi="Calibri" w:eastAsia="宋体" w:cs="Times New Roman"/>
      <w:kern w:val="0"/>
      <w:szCs w:val="20"/>
    </w:rPr>
  </w:style>
  <w:style w:type="paragraph" w:customStyle="1" w:styleId="1480">
    <w:name w:val="_Style 196"/>
    <w:basedOn w:val="1"/>
    <w:next w:val="1"/>
    <w:qFormat/>
    <w:uiPriority w:val="0"/>
    <w:pPr>
      <w:spacing w:line="500" w:lineRule="exact"/>
      <w:ind w:firstLine="560"/>
    </w:pPr>
    <w:rPr>
      <w:rFonts w:ascii="Calibri Light" w:hAnsi="Calibri Light" w:eastAsia="仿宋" w:cs="Times New Roman"/>
      <w:color w:val="000000"/>
      <w:kern w:val="0"/>
      <w:sz w:val="28"/>
      <w:szCs w:val="20"/>
    </w:rPr>
  </w:style>
  <w:style w:type="paragraph" w:customStyle="1" w:styleId="1481">
    <w:name w:val="Contents 10"/>
    <w:basedOn w:val="1482"/>
    <w:qFormat/>
    <w:uiPriority w:val="0"/>
    <w:pPr>
      <w:tabs>
        <w:tab w:val="right" w:leader="dot" w:pos="24919"/>
      </w:tabs>
      <w:ind w:left="2547"/>
    </w:pPr>
  </w:style>
  <w:style w:type="paragraph" w:customStyle="1" w:styleId="1482">
    <w:name w:val="Index"/>
    <w:basedOn w:val="1"/>
    <w:qFormat/>
    <w:uiPriority w:val="0"/>
    <w:pPr>
      <w:suppressLineNumbers/>
      <w:spacing w:line="360" w:lineRule="auto"/>
      <w:ind w:firstLine="720"/>
    </w:pPr>
    <w:rPr>
      <w:rFonts w:ascii="仿宋" w:hAnsi="仿宋" w:eastAsia="宋体" w:cs="Times New Roman"/>
      <w:kern w:val="0"/>
      <w:sz w:val="28"/>
      <w:szCs w:val="24"/>
      <w:lang w:eastAsia="ar-SA"/>
    </w:rPr>
  </w:style>
  <w:style w:type="paragraph" w:customStyle="1" w:styleId="1483">
    <w:name w:val="subhead1"/>
    <w:basedOn w:val="1"/>
    <w:next w:val="135"/>
    <w:qFormat/>
    <w:uiPriority w:val="0"/>
    <w:pPr>
      <w:spacing w:line="500" w:lineRule="exact"/>
      <w:ind w:firstLine="560"/>
      <w:jc w:val="left"/>
    </w:pPr>
    <w:rPr>
      <w:rFonts w:ascii="Arial" w:hAnsi="Arial" w:eastAsia="仿宋" w:cs="Times New Roman"/>
      <w:b/>
      <w:kern w:val="0"/>
      <w:sz w:val="28"/>
      <w:szCs w:val="20"/>
    </w:rPr>
  </w:style>
  <w:style w:type="paragraph" w:customStyle="1" w:styleId="1484">
    <w:name w:val="txt"/>
    <w:basedOn w:val="1"/>
    <w:next w:val="989"/>
    <w:qFormat/>
    <w:uiPriority w:val="0"/>
    <w:pPr>
      <w:widowControl/>
      <w:spacing w:before="100" w:beforeAutospacing="1" w:after="100" w:afterAutospacing="1" w:line="390" w:lineRule="atLeast"/>
      <w:ind w:firstLine="560"/>
      <w:jc w:val="left"/>
    </w:pPr>
    <w:rPr>
      <w:rFonts w:ascii="宋体" w:hAnsi="宋体" w:eastAsia="仿宋" w:cs="宋体"/>
      <w:color w:val="000000"/>
      <w:kern w:val="0"/>
      <w:sz w:val="28"/>
      <w:szCs w:val="21"/>
    </w:rPr>
  </w:style>
  <w:style w:type="paragraph" w:customStyle="1" w:styleId="1485">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86">
    <w:name w:val="Header Odd"/>
    <w:basedOn w:val="1487"/>
    <w:next w:val="1042"/>
    <w:qFormat/>
    <w:uiPriority w:val="0"/>
    <w:pPr>
      <w:widowControl/>
      <w:pBdr>
        <w:bottom w:val="single" w:color="4F81BD" w:sz="4" w:space="1"/>
      </w:pBdr>
      <w:jc w:val="right"/>
    </w:pPr>
    <w:rPr>
      <w:b/>
      <w:bCs/>
      <w:color w:val="1F497D"/>
      <w:sz w:val="20"/>
      <w:szCs w:val="23"/>
    </w:rPr>
  </w:style>
  <w:style w:type="paragraph" w:customStyle="1" w:styleId="1487">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88">
    <w:name w:val="样式 两端对齐"/>
    <w:basedOn w:val="1"/>
    <w:next w:val="1448"/>
    <w:qFormat/>
    <w:uiPriority w:val="0"/>
    <w:pPr>
      <w:spacing w:line="360" w:lineRule="auto"/>
      <w:ind w:firstLine="560"/>
    </w:pPr>
    <w:rPr>
      <w:rFonts w:ascii="宋体" w:hAnsi="Calibri" w:eastAsia="仿宋" w:cs="宋体"/>
      <w:kern w:val="0"/>
      <w:sz w:val="28"/>
      <w:szCs w:val="20"/>
    </w:rPr>
  </w:style>
  <w:style w:type="paragraph" w:customStyle="1" w:styleId="1489">
    <w:name w:val="样式 行距: 固定值 20 磅 首行缩进:  2 字符"/>
    <w:basedOn w:val="1"/>
    <w:next w:val="1423"/>
    <w:qFormat/>
    <w:uiPriority w:val="0"/>
    <w:pPr>
      <w:spacing w:line="360" w:lineRule="auto"/>
      <w:ind w:firstLine="200"/>
      <w:jc w:val="left"/>
    </w:pPr>
    <w:rPr>
      <w:rFonts w:ascii="宋体" w:hAnsi="Calibri" w:eastAsia="仿宋" w:cs="宋体"/>
      <w:kern w:val="0"/>
      <w:sz w:val="28"/>
      <w:szCs w:val="20"/>
    </w:rPr>
  </w:style>
  <w:style w:type="paragraph" w:customStyle="1" w:styleId="1490">
    <w:name w:val="_Style 3"/>
    <w:basedOn w:val="1"/>
    <w:qFormat/>
    <w:uiPriority w:val="34"/>
    <w:pPr>
      <w:widowControl/>
      <w:spacing w:before="100" w:beforeAutospacing="1" w:after="100" w:afterAutospacing="1"/>
      <w:jc w:val="left"/>
    </w:pPr>
    <w:rPr>
      <w:rFonts w:ascii="宋体" w:hAnsi="宋体" w:eastAsia="宋体" w:cs="宋体"/>
      <w:kern w:val="0"/>
      <w:sz w:val="28"/>
      <w:szCs w:val="24"/>
    </w:rPr>
  </w:style>
  <w:style w:type="paragraph" w:customStyle="1" w:styleId="1491">
    <w:name w:val="文头"/>
    <w:basedOn w:val="1"/>
    <w:qFormat/>
    <w:uiPriority w:val="0"/>
    <w:pPr>
      <w:spacing w:before="120" w:line="227" w:lineRule="atLeast"/>
      <w:ind w:left="227" w:right="227"/>
    </w:pPr>
    <w:rPr>
      <w:rFonts w:ascii="Calibri" w:hAnsi="Calibri" w:eastAsia="方正小标宋_GBK" w:cs="Calibri"/>
      <w:color w:val="FF0000"/>
      <w:spacing w:val="36"/>
      <w:kern w:val="0"/>
      <w:sz w:val="90"/>
      <w:szCs w:val="20"/>
    </w:rPr>
  </w:style>
  <w:style w:type="paragraph" w:customStyle="1" w:styleId="1492">
    <w:name w:val="日期 Char2"/>
    <w:basedOn w:val="1"/>
    <w:qFormat/>
    <w:uiPriority w:val="0"/>
    <w:pPr>
      <w:spacing w:line="500" w:lineRule="exact"/>
      <w:ind w:firstLine="560"/>
    </w:pPr>
    <w:rPr>
      <w:rFonts w:ascii="Calibri" w:hAnsi="Calibri" w:eastAsia="仿宋" w:cs="Times New Roman"/>
      <w:kern w:val="0"/>
      <w:sz w:val="28"/>
      <w:szCs w:val="20"/>
    </w:rPr>
  </w:style>
  <w:style w:type="paragraph" w:customStyle="1" w:styleId="1493">
    <w:name w:val="样式 正文内容 + 左侧:  0.74 厘米 首行缩进:  0.85 厘米"/>
    <w:basedOn w:val="1"/>
    <w:qFormat/>
    <w:uiPriority w:val="0"/>
    <w:pPr>
      <w:spacing w:line="380" w:lineRule="exact"/>
      <w:ind w:left="420" w:firstLine="480"/>
    </w:pPr>
    <w:rPr>
      <w:rFonts w:ascii="宋体" w:hAnsi="宋体" w:eastAsia="宋体" w:cs="宋体"/>
      <w:kern w:val="0"/>
      <w:sz w:val="28"/>
      <w:szCs w:val="20"/>
      <w:lang w:eastAsia="ar-SA"/>
    </w:rPr>
  </w:style>
  <w:style w:type="paragraph" w:customStyle="1" w:styleId="1494">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cs="Times New Roman"/>
      <w:kern w:val="0"/>
      <w:sz w:val="44"/>
      <w:szCs w:val="20"/>
    </w:rPr>
  </w:style>
  <w:style w:type="paragraph" w:customStyle="1" w:styleId="1495">
    <w:name w:val="正文3"/>
    <w:basedOn w:val="1"/>
    <w:qFormat/>
    <w:uiPriority w:val="0"/>
    <w:pPr>
      <w:widowControl/>
      <w:spacing w:line="500" w:lineRule="exact"/>
      <w:ind w:firstLine="560"/>
    </w:pPr>
    <w:rPr>
      <w:rFonts w:ascii="Calibri" w:hAnsi="Calibri" w:eastAsia="仿宋" w:cs="Times New Roman"/>
      <w:kern w:val="0"/>
      <w:sz w:val="28"/>
      <w:szCs w:val="20"/>
    </w:rPr>
  </w:style>
  <w:style w:type="paragraph" w:customStyle="1" w:styleId="1496">
    <w:name w:val="正文文本 Char2"/>
    <w:basedOn w:val="1"/>
    <w:qFormat/>
    <w:uiPriority w:val="0"/>
    <w:pPr>
      <w:spacing w:line="500" w:lineRule="exact"/>
      <w:ind w:firstLine="560"/>
    </w:pPr>
    <w:rPr>
      <w:rFonts w:ascii="Calibri" w:hAnsi="Calibri" w:eastAsia="仿宋" w:cs="Times New Roman"/>
      <w:kern w:val="0"/>
      <w:sz w:val="28"/>
      <w:szCs w:val="20"/>
    </w:rPr>
  </w:style>
  <w:style w:type="paragraph" w:customStyle="1" w:styleId="1497">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98">
    <w:name w:val="样式 InfoBlue + 倾斜"/>
    <w:basedOn w:val="1469"/>
    <w:next w:val="1433"/>
    <w:qFormat/>
    <w:uiPriority w:val="0"/>
    <w:pPr>
      <w:keepNext w:val="0"/>
      <w:spacing w:after="120" w:line="360" w:lineRule="auto"/>
      <w:ind w:left="720" w:firstLine="560"/>
      <w:outlineLvl w:val="9"/>
    </w:pPr>
    <w:rPr>
      <w:bCs w:val="0"/>
      <w:iCs w:val="0"/>
      <w:color w:val="0000FF"/>
      <w:sz w:val="21"/>
      <w:szCs w:val="20"/>
    </w:rPr>
  </w:style>
  <w:style w:type="paragraph" w:customStyle="1" w:styleId="1499">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cs="Times New Roman"/>
      <w:kern w:val="0"/>
      <w:sz w:val="28"/>
      <w:szCs w:val="20"/>
      <w:lang w:eastAsia="en-US"/>
    </w:rPr>
  </w:style>
  <w:style w:type="paragraph" w:customStyle="1" w:styleId="1500">
    <w:name w:val="样式 正文文本缩进 + 左侧:  2 字符 行距: 固定值 20 磅 首行缩进:  2 字符"/>
    <w:basedOn w:val="107"/>
    <w:next w:val="887"/>
    <w:qFormat/>
    <w:uiPriority w:val="0"/>
    <w:pPr>
      <w:spacing w:line="360" w:lineRule="auto"/>
      <w:ind w:left="400" w:firstLine="400"/>
      <w:jc w:val="both"/>
    </w:pPr>
    <w:rPr>
      <w:rFonts w:cs="宋体"/>
      <w:szCs w:val="20"/>
    </w:rPr>
  </w:style>
  <w:style w:type="paragraph" w:customStyle="1" w:styleId="1501">
    <w:name w:val="正文文本4"/>
    <w:basedOn w:val="1"/>
    <w:qFormat/>
    <w:uiPriority w:val="99"/>
    <w:pPr>
      <w:widowControl/>
      <w:spacing w:after="120" w:line="288" w:lineRule="auto"/>
      <w:jc w:val="left"/>
    </w:pPr>
    <w:rPr>
      <w:rFonts w:ascii="Verdana" w:hAnsi="Verdana" w:eastAsia="宋体" w:cs="Times New Roman"/>
      <w:kern w:val="0"/>
      <w:sz w:val="24"/>
      <w:szCs w:val="20"/>
      <w:lang w:eastAsia="en-US"/>
    </w:rPr>
  </w:style>
  <w:style w:type="paragraph" w:customStyle="1" w:styleId="1502">
    <w:name w:val="Char1 Char Char Char3"/>
    <w:basedOn w:val="1"/>
    <w:qFormat/>
    <w:uiPriority w:val="0"/>
    <w:rPr>
      <w:rFonts w:ascii="Tahoma" w:hAnsi="Tahoma" w:eastAsia="宋体" w:cs="Times New Roman"/>
      <w:kern w:val="0"/>
      <w:sz w:val="24"/>
      <w:szCs w:val="20"/>
    </w:rPr>
  </w:style>
  <w:style w:type="paragraph" w:customStyle="1" w:styleId="1503">
    <w:name w:val="Char Char112"/>
    <w:basedOn w:val="1"/>
    <w:semiHidden/>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1504">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505">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cs="Times New Roman"/>
      <w:kern w:val="0"/>
      <w:sz w:val="18"/>
      <w:szCs w:val="20"/>
    </w:rPr>
  </w:style>
  <w:style w:type="paragraph" w:customStyle="1" w:styleId="1506">
    <w:name w:val="正文排列"/>
    <w:basedOn w:val="1"/>
    <w:qFormat/>
    <w:uiPriority w:val="0"/>
    <w:pPr>
      <w:tabs>
        <w:tab w:val="left" w:pos="902"/>
      </w:tabs>
      <w:ind w:left="902"/>
    </w:pPr>
    <w:rPr>
      <w:rFonts w:ascii="Times New Roman" w:hAnsi="Times New Roman" w:eastAsia="仿宋" w:cs="Times New Roman"/>
      <w:kern w:val="0"/>
      <w:sz w:val="28"/>
      <w:szCs w:val="20"/>
    </w:rPr>
  </w:style>
  <w:style w:type="paragraph" w:customStyle="1" w:styleId="1507">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cs="Times New Roman"/>
      <w:bCs/>
      <w:iCs/>
      <w:kern w:val="0"/>
      <w:sz w:val="22"/>
      <w:szCs w:val="20"/>
      <w:lang w:eastAsia="en-US"/>
    </w:rPr>
  </w:style>
  <w:style w:type="paragraph" w:customStyle="1" w:styleId="1508">
    <w:name w:val="number0"/>
    <w:basedOn w:val="115"/>
    <w:qFormat/>
    <w:uiPriority w:val="0"/>
    <w:pPr>
      <w:widowControl/>
      <w:tabs>
        <w:tab w:val="left" w:pos="1320"/>
        <w:tab w:val="left" w:pos="1440"/>
      </w:tabs>
      <w:spacing w:line="360" w:lineRule="auto"/>
      <w:ind w:left="1259"/>
    </w:pPr>
    <w:rPr>
      <w:sz w:val="24"/>
    </w:rPr>
  </w:style>
  <w:style w:type="paragraph" w:customStyle="1" w:styleId="1509">
    <w:name w:val="文件标题1.1"/>
    <w:basedOn w:val="1"/>
    <w:qFormat/>
    <w:uiPriority w:val="0"/>
    <w:pPr>
      <w:tabs>
        <w:tab w:val="left" w:pos="840"/>
        <w:tab w:val="left" w:pos="1680"/>
      </w:tabs>
      <w:spacing w:line="360" w:lineRule="auto"/>
      <w:ind w:left="1680"/>
      <w:jc w:val="left"/>
      <w:outlineLvl w:val="1"/>
    </w:pPr>
    <w:rPr>
      <w:rFonts w:ascii="等线" w:hAnsi="等线" w:eastAsia="仿宋_GB2312" w:cs="Times New Roman"/>
      <w:b/>
      <w:kern w:val="0"/>
      <w:sz w:val="24"/>
      <w:szCs w:val="24"/>
    </w:rPr>
  </w:style>
  <w:style w:type="paragraph" w:customStyle="1" w:styleId="1510">
    <w:name w:val="编号1-2"/>
    <w:basedOn w:val="1"/>
    <w:next w:val="1"/>
    <w:qFormat/>
    <w:uiPriority w:val="0"/>
    <w:pPr>
      <w:widowControl/>
      <w:tabs>
        <w:tab w:val="left" w:pos="720"/>
        <w:tab w:val="left" w:pos="1260"/>
      </w:tabs>
      <w:spacing w:line="360" w:lineRule="auto"/>
      <w:ind w:left="1260" w:firstLine="200"/>
    </w:pPr>
    <w:rPr>
      <w:rFonts w:ascii="Times New Roman" w:hAnsi="Times New Roman" w:eastAsia="仿宋_GB2312" w:cs="宋体"/>
      <w:kern w:val="0"/>
      <w:sz w:val="28"/>
      <w:szCs w:val="20"/>
    </w:rPr>
  </w:style>
  <w:style w:type="paragraph" w:customStyle="1" w:styleId="1511">
    <w:name w:val="章正文 Char"/>
    <w:basedOn w:val="1"/>
    <w:qFormat/>
    <w:uiPriority w:val="0"/>
    <w:pPr>
      <w:widowControl/>
      <w:tabs>
        <w:tab w:val="left" w:pos="780"/>
      </w:tabs>
      <w:spacing w:line="380" w:lineRule="exact"/>
      <w:ind w:firstLine="504"/>
    </w:pPr>
    <w:rPr>
      <w:rFonts w:ascii="宋体" w:hAnsi="宋体" w:eastAsia="仿宋_GB2312" w:cs="Times New Roman"/>
      <w:spacing w:val="6"/>
      <w:kern w:val="0"/>
      <w:sz w:val="24"/>
      <w:szCs w:val="24"/>
    </w:rPr>
  </w:style>
  <w:style w:type="paragraph" w:customStyle="1" w:styleId="1512">
    <w:name w:val="ordinary-output"/>
    <w:basedOn w:val="1"/>
    <w:qFormat/>
    <w:uiPriority w:val="0"/>
    <w:pPr>
      <w:widowControl/>
      <w:spacing w:before="100" w:beforeAutospacing="1" w:after="100" w:afterAutospacing="1" w:line="330" w:lineRule="atLeast"/>
      <w:jc w:val="left"/>
    </w:pPr>
    <w:rPr>
      <w:rFonts w:ascii="宋体" w:hAnsi="宋体" w:eastAsia="宋体" w:cs="宋体"/>
      <w:color w:val="333333"/>
      <w:kern w:val="0"/>
      <w:sz w:val="24"/>
      <w:szCs w:val="24"/>
    </w:rPr>
  </w:style>
  <w:style w:type="paragraph" w:customStyle="1" w:styleId="1513">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14">
    <w:name w:val="Char Char11"/>
    <w:basedOn w:val="1"/>
    <w:semiHidden/>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1515">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516">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17">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518">
    <w:name w:val="列项◆（三级）"/>
    <w:basedOn w:val="1"/>
    <w:qFormat/>
    <w:uiPriority w:val="0"/>
    <w:pPr>
      <w:ind w:left="1680" w:hanging="420"/>
    </w:pPr>
    <w:rPr>
      <w:rFonts w:ascii="宋体" w:hAnsi="Times New Roman" w:eastAsia="宋体" w:cs="Times New Roman"/>
      <w:kern w:val="0"/>
      <w:szCs w:val="21"/>
    </w:rPr>
  </w:style>
  <w:style w:type="paragraph" w:customStyle="1" w:styleId="1519">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520">
    <w:name w:val="示例×："/>
    <w:basedOn w:val="447"/>
    <w:qFormat/>
    <w:uiPriority w:val="0"/>
    <w:pPr>
      <w:tabs>
        <w:tab w:val="left" w:pos="360"/>
      </w:tabs>
      <w:ind w:left="842" w:hanging="420"/>
      <w:outlineLvl w:val="9"/>
    </w:pPr>
    <w:rPr>
      <w:rFonts w:ascii="宋体" w:eastAsia="宋体"/>
      <w:sz w:val="18"/>
      <w:szCs w:val="18"/>
    </w:rPr>
  </w:style>
  <w:style w:type="paragraph" w:customStyle="1" w:styleId="1521">
    <w:name w:val="二级无"/>
    <w:basedOn w:val="445"/>
    <w:qFormat/>
    <w:uiPriority w:val="0"/>
    <w:pPr>
      <w:ind w:left="0" w:firstLine="0"/>
      <w:jc w:val="left"/>
    </w:pPr>
    <w:rPr>
      <w:rFonts w:ascii="宋体" w:eastAsia="宋体"/>
      <w:szCs w:val="21"/>
      <w:lang w:val="zh-CN"/>
    </w:rPr>
  </w:style>
  <w:style w:type="paragraph" w:customStyle="1" w:styleId="1522">
    <w:name w:val="注：（正文）"/>
    <w:basedOn w:val="774"/>
    <w:next w:val="422"/>
    <w:qFormat/>
    <w:uiPriority w:val="0"/>
    <w:pPr>
      <w:tabs>
        <w:tab w:val="left" w:pos="425"/>
      </w:tabs>
      <w:ind w:left="425" w:hanging="425"/>
    </w:pPr>
    <w:rPr>
      <w:szCs w:val="18"/>
    </w:rPr>
  </w:style>
  <w:style w:type="paragraph" w:customStyle="1" w:styleId="1523">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524">
    <w:name w:val="参考文献"/>
    <w:basedOn w:val="1"/>
    <w:next w:val="422"/>
    <w:qFormat/>
    <w:uiPriority w:val="0"/>
    <w:pPr>
      <w:keepNext/>
      <w:pageBreakBefore/>
      <w:widowControl/>
      <w:shd w:val="clear" w:color="FFFFFF" w:fill="FFFFFF"/>
      <w:spacing w:before="640" w:after="200"/>
      <w:jc w:val="center"/>
      <w:outlineLvl w:val="0"/>
    </w:pPr>
    <w:rPr>
      <w:rFonts w:ascii="黑体" w:hAnsi="Times New Roman" w:eastAsia="黑体" w:cs="Times New Roman"/>
      <w:kern w:val="0"/>
      <w:szCs w:val="20"/>
    </w:rPr>
  </w:style>
  <w:style w:type="paragraph" w:customStyle="1" w:styleId="1525">
    <w:name w:val="附录标题"/>
    <w:basedOn w:val="422"/>
    <w:next w:val="422"/>
    <w:qFormat/>
    <w:uiPriority w:val="0"/>
    <w:pPr>
      <w:tabs>
        <w:tab w:val="center" w:pos="4201"/>
        <w:tab w:val="right" w:leader="dot" w:pos="9298"/>
      </w:tabs>
      <w:ind w:firstLine="0"/>
      <w:jc w:val="center"/>
    </w:pPr>
    <w:rPr>
      <w:rFonts w:ascii="黑体" w:eastAsia="黑体"/>
    </w:rPr>
  </w:style>
  <w:style w:type="paragraph" w:customStyle="1" w:styleId="1526">
    <w:name w:val="附录表标号"/>
    <w:basedOn w:val="1"/>
    <w:next w:val="422"/>
    <w:qFormat/>
    <w:uiPriority w:val="0"/>
    <w:pPr>
      <w:spacing w:line="14" w:lineRule="exact"/>
      <w:ind w:left="811" w:hanging="448"/>
      <w:jc w:val="center"/>
      <w:outlineLvl w:val="0"/>
    </w:pPr>
    <w:rPr>
      <w:rFonts w:ascii="Times New Roman" w:hAnsi="Times New Roman" w:eastAsia="宋体" w:cs="Times New Roman"/>
      <w:color w:val="FFFFFF"/>
      <w:kern w:val="0"/>
      <w:szCs w:val="24"/>
    </w:rPr>
  </w:style>
  <w:style w:type="paragraph" w:customStyle="1" w:styleId="1527">
    <w:name w:val="附录二级无"/>
    <w:basedOn w:val="1029"/>
    <w:qFormat/>
    <w:uiPriority w:val="0"/>
    <w:pPr>
      <w:tabs>
        <w:tab w:val="left" w:pos="360"/>
      </w:tabs>
      <w:ind w:left="851" w:hanging="851"/>
    </w:pPr>
    <w:rPr>
      <w:rFonts w:ascii="宋体" w:eastAsia="宋体"/>
      <w:szCs w:val="21"/>
    </w:rPr>
  </w:style>
  <w:style w:type="paragraph" w:customStyle="1" w:styleId="1528">
    <w:name w:val="附录公式编号制表符"/>
    <w:basedOn w:val="1"/>
    <w:next w:val="422"/>
    <w:qFormat/>
    <w:uiPriority w:val="0"/>
    <w:pPr>
      <w:widowControl/>
      <w:tabs>
        <w:tab w:val="center" w:pos="4201"/>
        <w:tab w:val="right" w:leader="dot" w:pos="9298"/>
      </w:tabs>
    </w:pPr>
    <w:rPr>
      <w:rFonts w:ascii="宋体" w:hAnsi="Times New Roman" w:eastAsia="宋体" w:cs="Times New Roman"/>
      <w:kern w:val="0"/>
      <w:szCs w:val="20"/>
    </w:rPr>
  </w:style>
  <w:style w:type="paragraph" w:customStyle="1" w:styleId="1529">
    <w:name w:val="附录三级无"/>
    <w:basedOn w:val="1035"/>
    <w:qFormat/>
    <w:uiPriority w:val="0"/>
    <w:pPr>
      <w:tabs>
        <w:tab w:val="left" w:pos="360"/>
      </w:tabs>
      <w:ind w:left="992" w:hanging="992"/>
    </w:pPr>
    <w:rPr>
      <w:rFonts w:ascii="宋体" w:eastAsia="宋体"/>
      <w:szCs w:val="21"/>
    </w:rPr>
  </w:style>
  <w:style w:type="paragraph" w:customStyle="1" w:styleId="1530">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531">
    <w:name w:val="附录四级无"/>
    <w:basedOn w:val="1042"/>
    <w:qFormat/>
    <w:uiPriority w:val="0"/>
    <w:pPr>
      <w:tabs>
        <w:tab w:val="left" w:pos="360"/>
      </w:tabs>
      <w:ind w:left="1134" w:hanging="1134"/>
    </w:pPr>
    <w:rPr>
      <w:rFonts w:ascii="宋体" w:eastAsia="宋体"/>
      <w:szCs w:val="21"/>
    </w:rPr>
  </w:style>
  <w:style w:type="paragraph" w:customStyle="1" w:styleId="1532">
    <w:name w:val="附录图标号"/>
    <w:basedOn w:val="1"/>
    <w:qFormat/>
    <w:uiPriority w:val="0"/>
    <w:pPr>
      <w:keepNext/>
      <w:pageBreakBefore/>
      <w:widowControl/>
      <w:spacing w:line="14" w:lineRule="exact"/>
      <w:ind w:firstLine="363"/>
      <w:jc w:val="center"/>
      <w:outlineLvl w:val="0"/>
    </w:pPr>
    <w:rPr>
      <w:rFonts w:ascii="Times New Roman" w:hAnsi="Times New Roman" w:eastAsia="宋体" w:cs="Times New Roman"/>
      <w:color w:val="FFFFFF"/>
      <w:kern w:val="0"/>
      <w:szCs w:val="24"/>
    </w:rPr>
  </w:style>
  <w:style w:type="paragraph" w:customStyle="1" w:styleId="1533">
    <w:name w:val="附录五级无"/>
    <w:basedOn w:val="1054"/>
    <w:qFormat/>
    <w:uiPriority w:val="0"/>
    <w:pPr>
      <w:tabs>
        <w:tab w:val="left" w:pos="360"/>
      </w:tabs>
      <w:ind w:left="980"/>
    </w:pPr>
    <w:rPr>
      <w:rFonts w:ascii="宋体" w:eastAsia="宋体"/>
      <w:szCs w:val="21"/>
    </w:rPr>
  </w:style>
  <w:style w:type="paragraph" w:customStyle="1" w:styleId="1534">
    <w:name w:val="附录一级无"/>
    <w:basedOn w:val="880"/>
    <w:qFormat/>
    <w:uiPriority w:val="0"/>
    <w:pPr>
      <w:tabs>
        <w:tab w:val="left" w:pos="360"/>
      </w:tabs>
      <w:ind w:left="1779" w:hanging="1069"/>
    </w:pPr>
    <w:rPr>
      <w:rFonts w:ascii="宋体" w:eastAsia="宋体"/>
      <w:szCs w:val="21"/>
    </w:rPr>
  </w:style>
  <w:style w:type="paragraph" w:customStyle="1" w:styleId="1535">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536">
    <w:name w:val="列项说明"/>
    <w:basedOn w:val="1"/>
    <w:qFormat/>
    <w:uiPriority w:val="0"/>
    <w:pPr>
      <w:spacing w:line="320" w:lineRule="exact"/>
      <w:ind w:left="400" w:hanging="200"/>
      <w:jc w:val="left"/>
    </w:pPr>
    <w:rPr>
      <w:rFonts w:ascii="宋体" w:hAnsi="Times New Roman" w:eastAsia="宋体" w:cs="Times New Roman"/>
      <w:kern w:val="0"/>
      <w:szCs w:val="20"/>
    </w:rPr>
  </w:style>
  <w:style w:type="paragraph" w:customStyle="1" w:styleId="1537">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538">
    <w:name w:val="其他标准标志"/>
    <w:basedOn w:val="1080"/>
    <w:qFormat/>
    <w:uiPriority w:val="0"/>
    <w:pPr>
      <w:framePr w:w="6101" w:h="1389" w:hRule="exact" w:hSpace="181" w:vSpace="181" w:wrap="around" w:vAnchor="page" w:hAnchor="page" w:x="4673" w:y="942"/>
    </w:pPr>
    <w:rPr>
      <w:szCs w:val="96"/>
    </w:rPr>
  </w:style>
  <w:style w:type="paragraph" w:customStyle="1" w:styleId="1539">
    <w:name w:val="三级无"/>
    <w:basedOn w:val="770"/>
    <w:qFormat/>
    <w:uiPriority w:val="0"/>
    <w:pPr>
      <w:jc w:val="left"/>
    </w:pPr>
    <w:rPr>
      <w:rFonts w:ascii="宋体" w:eastAsia="宋体"/>
      <w:szCs w:val="21"/>
      <w:lang w:val="zh-CN"/>
    </w:rPr>
  </w:style>
  <w:style w:type="paragraph" w:customStyle="1" w:styleId="1540">
    <w:name w:val="示例后文字"/>
    <w:basedOn w:val="422"/>
    <w:next w:val="422"/>
    <w:qFormat/>
    <w:uiPriority w:val="0"/>
    <w:pPr>
      <w:tabs>
        <w:tab w:val="center" w:pos="4201"/>
        <w:tab w:val="right" w:leader="dot" w:pos="9298"/>
      </w:tabs>
      <w:ind w:firstLine="360"/>
    </w:pPr>
    <w:rPr>
      <w:sz w:val="18"/>
    </w:rPr>
  </w:style>
  <w:style w:type="paragraph" w:customStyle="1" w:styleId="1541">
    <w:name w:val="四级无"/>
    <w:basedOn w:val="918"/>
    <w:qFormat/>
    <w:uiPriority w:val="0"/>
    <w:pPr>
      <w:jc w:val="left"/>
    </w:pPr>
    <w:rPr>
      <w:rFonts w:ascii="宋体" w:eastAsia="宋体"/>
      <w:szCs w:val="21"/>
      <w:lang w:val="zh-CN"/>
    </w:rPr>
  </w:style>
  <w:style w:type="paragraph" w:customStyle="1" w:styleId="1542">
    <w:name w:val="图标脚注说明"/>
    <w:basedOn w:val="422"/>
    <w:qFormat/>
    <w:uiPriority w:val="0"/>
    <w:pPr>
      <w:tabs>
        <w:tab w:val="center" w:pos="4201"/>
        <w:tab w:val="right" w:leader="dot" w:pos="9298"/>
      </w:tabs>
      <w:ind w:left="840" w:hanging="420"/>
    </w:pPr>
    <w:rPr>
      <w:sz w:val="18"/>
      <w:szCs w:val="18"/>
    </w:rPr>
  </w:style>
  <w:style w:type="paragraph" w:customStyle="1" w:styleId="1543">
    <w:name w:val="图表脚注说明"/>
    <w:basedOn w:val="1"/>
    <w:qFormat/>
    <w:uiPriority w:val="0"/>
    <w:pPr>
      <w:ind w:left="811" w:hanging="448"/>
    </w:pPr>
    <w:rPr>
      <w:rFonts w:ascii="宋体" w:hAnsi="Times New Roman" w:eastAsia="宋体" w:cs="Times New Roman"/>
      <w:kern w:val="0"/>
      <w:sz w:val="18"/>
      <w:szCs w:val="18"/>
    </w:rPr>
  </w:style>
  <w:style w:type="paragraph" w:customStyle="1" w:styleId="1544">
    <w:name w:val="图的脚注"/>
    <w:next w:val="422"/>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545">
    <w:name w:val="五级无"/>
    <w:basedOn w:val="981"/>
    <w:qFormat/>
    <w:uiPriority w:val="0"/>
    <w:pPr>
      <w:jc w:val="left"/>
    </w:pPr>
    <w:rPr>
      <w:rFonts w:ascii="宋体" w:eastAsia="宋体"/>
      <w:szCs w:val="21"/>
      <w:lang w:val="zh-CN"/>
    </w:rPr>
  </w:style>
  <w:style w:type="paragraph" w:customStyle="1" w:styleId="1546">
    <w:name w:val="一级无"/>
    <w:basedOn w:val="446"/>
    <w:qFormat/>
    <w:uiPriority w:val="0"/>
    <w:pPr>
      <w:ind w:left="0" w:firstLine="0"/>
      <w:jc w:val="left"/>
    </w:pPr>
    <w:rPr>
      <w:rFonts w:ascii="宋体" w:eastAsia="宋体"/>
      <w:szCs w:val="21"/>
    </w:rPr>
  </w:style>
  <w:style w:type="paragraph" w:customStyle="1" w:styleId="1547">
    <w:name w:val="正文公式编号制表符"/>
    <w:basedOn w:val="422"/>
    <w:next w:val="422"/>
    <w:qFormat/>
    <w:uiPriority w:val="0"/>
    <w:pPr>
      <w:tabs>
        <w:tab w:val="center" w:pos="4201"/>
        <w:tab w:val="right" w:leader="dot" w:pos="9298"/>
      </w:tabs>
      <w:ind w:firstLine="0"/>
    </w:pPr>
  </w:style>
  <w:style w:type="paragraph" w:customStyle="1" w:styleId="1548">
    <w:name w:val="终结线"/>
    <w:basedOn w:val="1"/>
    <w:qFormat/>
    <w:uiPriority w:val="0"/>
    <w:pPr>
      <w:framePr w:hSpace="181" w:vSpace="181" w:wrap="around" w:vAnchor="text" w:hAnchor="margin" w:xAlign="center" w:y="285"/>
    </w:pPr>
    <w:rPr>
      <w:rFonts w:ascii="Times New Roman" w:hAnsi="Times New Roman" w:eastAsia="宋体" w:cs="Times New Roman"/>
      <w:kern w:val="0"/>
      <w:szCs w:val="24"/>
    </w:rPr>
  </w:style>
  <w:style w:type="paragraph" w:customStyle="1" w:styleId="1549">
    <w:name w:val="其他发布日期"/>
    <w:basedOn w:val="909"/>
    <w:qFormat/>
    <w:uiPriority w:val="0"/>
    <w:pPr>
      <w:framePr w:w="3997" w:h="471" w:hRule="exact" w:hSpace="0" w:vSpace="181" w:wrap="around" w:vAnchor="page" w:hAnchor="page" w:x="1419" w:y="14097"/>
    </w:pPr>
  </w:style>
  <w:style w:type="paragraph" w:customStyle="1" w:styleId="1550">
    <w:name w:val="其他实施日期"/>
    <w:basedOn w:val="908"/>
    <w:qFormat/>
    <w:uiPriority w:val="0"/>
    <w:pPr>
      <w:framePr w:w="3997" w:h="471" w:hRule="exact" w:vSpace="181" w:wrap="around" w:vAnchor="page" w:hAnchor="page" w:x="7089" w:y="14097"/>
      <w:ind w:left="0" w:firstLine="0"/>
    </w:pPr>
  </w:style>
  <w:style w:type="paragraph" w:customStyle="1" w:styleId="1551">
    <w:name w:val="封面标准名称2"/>
    <w:basedOn w:val="1158"/>
    <w:qFormat/>
    <w:uiPriority w:val="0"/>
    <w:pPr>
      <w:framePr w:w="9639" w:wrap="around" w:vAnchor="page" w:hAnchor="page" w:y="4469"/>
    </w:pPr>
  </w:style>
  <w:style w:type="paragraph" w:customStyle="1" w:styleId="1552">
    <w:name w:val="封面标准英文名称2"/>
    <w:basedOn w:val="960"/>
    <w:qFormat/>
    <w:uiPriority w:val="0"/>
    <w:pPr>
      <w:framePr w:w="9639" w:h="6917" w:hRule="exact" w:wrap="around" w:vAnchor="page" w:hAnchor="page" w:xAlign="center" w:y="4469"/>
    </w:pPr>
    <w:rPr>
      <w:rFonts w:eastAsia="黑体"/>
      <w:szCs w:val="28"/>
    </w:rPr>
  </w:style>
  <w:style w:type="paragraph" w:customStyle="1" w:styleId="1553">
    <w:name w:val="封面一致性程度标识2"/>
    <w:basedOn w:val="1341"/>
    <w:qFormat/>
    <w:uiPriority w:val="0"/>
    <w:pPr>
      <w:framePr w:w="9639" w:h="6917" w:hRule="exact" w:wrap="around" w:vAnchor="page" w:hAnchor="page" w:xAlign="center" w:y="4469"/>
      <w:widowControl w:val="0"/>
    </w:pPr>
    <w:rPr>
      <w:szCs w:val="28"/>
    </w:rPr>
  </w:style>
  <w:style w:type="paragraph" w:customStyle="1" w:styleId="1554">
    <w:name w:val="封面标准文稿类别2"/>
    <w:basedOn w:val="1215"/>
    <w:qFormat/>
    <w:uiPriority w:val="0"/>
    <w:pPr>
      <w:framePr w:w="9639" w:h="6917" w:hRule="exact" w:wrap="around" w:vAnchor="page" w:hAnchor="page" w:xAlign="center" w:y="4469"/>
      <w:widowControl w:val="0"/>
      <w:spacing w:after="160" w:line="240" w:lineRule="auto"/>
    </w:pPr>
    <w:rPr>
      <w:szCs w:val="28"/>
    </w:rPr>
  </w:style>
  <w:style w:type="paragraph" w:customStyle="1" w:styleId="1555">
    <w:name w:val="封面标准文稿编辑信息2"/>
    <w:basedOn w:val="1382"/>
    <w:qFormat/>
    <w:uiPriority w:val="0"/>
    <w:pPr>
      <w:framePr w:w="9639" w:h="6917" w:hRule="exact" w:wrap="around" w:vAnchor="page" w:hAnchor="page" w:xAlign="center" w:y="4469"/>
      <w:widowControl w:val="0"/>
      <w:spacing w:after="160"/>
    </w:pPr>
    <w:rPr>
      <w:szCs w:val="28"/>
    </w:rPr>
  </w:style>
  <w:style w:type="paragraph" w:customStyle="1" w:styleId="1556">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557">
    <w:name w:val="封面正文内容"/>
    <w:basedOn w:val="1"/>
    <w:next w:val="1"/>
    <w:qFormat/>
    <w:uiPriority w:val="0"/>
    <w:rPr>
      <w:rFonts w:ascii="宋体" w:hAnsi="宋体" w:eastAsia="宋体" w:cs="宋体"/>
      <w:kern w:val="0"/>
      <w:sz w:val="30"/>
      <w:szCs w:val="30"/>
    </w:rPr>
  </w:style>
  <w:style w:type="paragraph" w:customStyle="1" w:styleId="1558">
    <w:name w:val="a"/>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59">
    <w:name w:val="方框下的ABC标题"/>
    <w:basedOn w:val="1"/>
    <w:qFormat/>
    <w:uiPriority w:val="0"/>
    <w:pPr>
      <w:spacing w:line="360" w:lineRule="auto"/>
    </w:pPr>
    <w:rPr>
      <w:rFonts w:ascii="Times New Roman" w:hAnsi="宋体" w:eastAsia="宋体" w:cs="Times New Roman"/>
      <w:kern w:val="0"/>
      <w:szCs w:val="24"/>
    </w:rPr>
  </w:style>
  <w:style w:type="paragraph" w:customStyle="1" w:styleId="1560">
    <w:name w:val="SUR-方框下的ABC标题"/>
    <w:basedOn w:val="1"/>
    <w:qFormat/>
    <w:uiPriority w:val="0"/>
    <w:pPr>
      <w:tabs>
        <w:tab w:val="left" w:pos="1140"/>
      </w:tabs>
      <w:spacing w:line="360" w:lineRule="auto"/>
      <w:ind w:left="726" w:hanging="363"/>
      <w:jc w:val="left"/>
    </w:pPr>
    <w:rPr>
      <w:rFonts w:ascii="Times New Roman" w:hAnsi="Times New Roman" w:eastAsia="宋体" w:cs="Times New Roman"/>
      <w:kern w:val="0"/>
      <w:szCs w:val="20"/>
      <w:lang w:eastAsia="en-US"/>
    </w:rPr>
  </w:style>
  <w:style w:type="paragraph" w:customStyle="1" w:styleId="1561">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562">
    <w:name w:val="D标题二"/>
    <w:basedOn w:val="1561"/>
    <w:next w:val="1561"/>
    <w:qFormat/>
    <w:uiPriority w:val="0"/>
    <w:rPr>
      <w:rFonts w:eastAsia="黑体"/>
    </w:rPr>
  </w:style>
  <w:style w:type="paragraph" w:customStyle="1" w:styleId="1563">
    <w:name w:val="点对点应答文字"/>
    <w:basedOn w:val="1"/>
    <w:qFormat/>
    <w:uiPriority w:val="0"/>
    <w:pPr>
      <w:spacing w:line="360" w:lineRule="auto"/>
      <w:jc w:val="left"/>
    </w:pPr>
    <w:rPr>
      <w:rFonts w:ascii="Times New Roman" w:hAnsi="Times New Roman" w:eastAsia="宋体" w:cs="Times New Roman"/>
      <w:i/>
      <w:color w:val="0000FF"/>
      <w:kern w:val="0"/>
      <w:szCs w:val="20"/>
      <w:lang w:eastAsia="en-US"/>
    </w:rPr>
  </w:style>
  <w:style w:type="paragraph" w:customStyle="1" w:styleId="1564">
    <w:name w:val="SUR-方框标题"/>
    <w:basedOn w:val="1"/>
    <w:qFormat/>
    <w:uiPriority w:val="0"/>
    <w:pPr>
      <w:spacing w:line="360" w:lineRule="auto"/>
      <w:jc w:val="left"/>
    </w:pPr>
    <w:rPr>
      <w:rFonts w:ascii="Times New Roman" w:hAnsi="Times New Roman" w:eastAsia="宋体" w:cs="Times New Roman"/>
      <w:kern w:val="0"/>
      <w:szCs w:val="20"/>
      <w:lang w:eastAsia="en-US"/>
    </w:rPr>
  </w:style>
  <w:style w:type="paragraph" w:customStyle="1" w:styleId="1565">
    <w:name w:val="表内文字"/>
    <w:qFormat/>
    <w:uiPriority w:val="0"/>
    <w:rPr>
      <w:rFonts w:ascii="Times New Roman" w:hAnsi="Times New Roman" w:eastAsia="宋体" w:cs="Times New Roman"/>
      <w:sz w:val="21"/>
      <w:lang w:val="en-US" w:eastAsia="zh-CN" w:bidi="ar-SA"/>
    </w:rPr>
  </w:style>
  <w:style w:type="paragraph" w:customStyle="1" w:styleId="1566">
    <w:name w:val="示意图说明"/>
    <w:basedOn w:val="1"/>
    <w:next w:val="8"/>
    <w:qFormat/>
    <w:uiPriority w:val="0"/>
    <w:pPr>
      <w:spacing w:line="360" w:lineRule="auto"/>
      <w:jc w:val="center"/>
    </w:pPr>
    <w:rPr>
      <w:rFonts w:ascii="Times New Roman" w:hAnsi="Times New Roman" w:eastAsia="黑体" w:cs="Times New Roman"/>
      <w:kern w:val="0"/>
      <w:szCs w:val="20"/>
      <w:lang w:eastAsia="en-US"/>
    </w:rPr>
  </w:style>
  <w:style w:type="paragraph" w:customStyle="1" w:styleId="1567">
    <w:name w:val="方框标题"/>
    <w:basedOn w:val="1"/>
    <w:next w:val="1"/>
    <w:qFormat/>
    <w:uiPriority w:val="0"/>
    <w:pPr>
      <w:tabs>
        <w:tab w:val="left" w:pos="420"/>
      </w:tabs>
      <w:spacing w:line="360" w:lineRule="auto"/>
      <w:ind w:firstLine="397"/>
    </w:pPr>
    <w:rPr>
      <w:rFonts w:ascii="Times New Roman" w:hAnsi="Times New Roman" w:eastAsia="黑体" w:cs="Times New Roman"/>
      <w:kern w:val="0"/>
      <w:szCs w:val="24"/>
    </w:rPr>
  </w:style>
  <w:style w:type="paragraph" w:customStyle="1" w:styleId="1568">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69">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70">
    <w:name w:val="MM Topic 3"/>
    <w:basedOn w:val="5"/>
    <w:qFormat/>
    <w:uiPriority w:val="0"/>
    <w:pPr>
      <w:tabs>
        <w:tab w:val="left" w:pos="0"/>
      </w:tabs>
      <w:ind w:left="420" w:hanging="420"/>
    </w:pPr>
    <w:rPr>
      <w:rFonts w:ascii="Calibri" w:hAnsi="Calibri"/>
      <w:bCs/>
      <w:szCs w:val="32"/>
      <w:lang w:val="zh-CN"/>
    </w:rPr>
  </w:style>
  <w:style w:type="paragraph" w:customStyle="1" w:styleId="1571">
    <w:name w:val="p15"/>
    <w:basedOn w:val="1"/>
    <w:qFormat/>
    <w:uiPriority w:val="0"/>
    <w:pPr>
      <w:widowControl/>
      <w:spacing w:before="156" w:after="156"/>
      <w:jc w:val="left"/>
    </w:pPr>
    <w:rPr>
      <w:rFonts w:ascii="黑体" w:hAnsi="黑体" w:eastAsia="黑体" w:cs="宋体"/>
      <w:kern w:val="0"/>
      <w:szCs w:val="21"/>
    </w:rPr>
  </w:style>
  <w:style w:type="paragraph" w:customStyle="1" w:styleId="1572">
    <w:name w:val="p16"/>
    <w:basedOn w:val="1"/>
    <w:qFormat/>
    <w:uiPriority w:val="0"/>
    <w:pPr>
      <w:widowControl/>
      <w:ind w:firstLine="420"/>
    </w:pPr>
    <w:rPr>
      <w:rFonts w:ascii="宋体" w:hAnsi="宋体" w:eastAsia="宋体" w:cs="宋体"/>
      <w:kern w:val="0"/>
      <w:sz w:val="20"/>
      <w:szCs w:val="20"/>
    </w:rPr>
  </w:style>
  <w:style w:type="paragraph" w:customStyle="1" w:styleId="1573">
    <w:name w:val="p17"/>
    <w:basedOn w:val="1"/>
    <w:qFormat/>
    <w:uiPriority w:val="0"/>
    <w:pPr>
      <w:widowControl/>
      <w:spacing w:before="156" w:after="156"/>
      <w:jc w:val="center"/>
    </w:pPr>
    <w:rPr>
      <w:rFonts w:ascii="黑体" w:hAnsi="黑体" w:eastAsia="黑体" w:cs="宋体"/>
      <w:kern w:val="0"/>
      <w:szCs w:val="21"/>
    </w:rPr>
  </w:style>
  <w:style w:type="paragraph" w:customStyle="1" w:styleId="1574">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75">
    <w:name w:val="网格型1"/>
    <w:basedOn w:val="94"/>
    <w:qFormat/>
    <w:uiPriority w:val="39"/>
    <w:tblPr>
      <w:tblCellMar>
        <w:top w:w="0" w:type="dxa"/>
        <w:left w:w="0" w:type="dxa"/>
        <w:bottom w:w="0" w:type="dxa"/>
        <w:right w:w="0" w:type="dxa"/>
      </w:tblCellMar>
    </w:tblPr>
  </w:style>
  <w:style w:type="table" w:customStyle="1" w:styleId="1576">
    <w:name w:val="网格型2"/>
    <w:basedOn w:val="94"/>
    <w:qFormat/>
    <w:uiPriority w:val="39"/>
    <w:tblPr>
      <w:tblCellMar>
        <w:top w:w="0" w:type="dxa"/>
        <w:left w:w="0" w:type="dxa"/>
        <w:bottom w:w="0" w:type="dxa"/>
        <w:right w:w="0" w:type="dxa"/>
      </w:tblCellMar>
    </w:tblPr>
  </w:style>
  <w:style w:type="table" w:customStyle="1" w:styleId="1577">
    <w:name w:val="网格型11"/>
    <w:basedOn w:val="94"/>
    <w:qFormat/>
    <w:uiPriority w:val="39"/>
    <w:pPr>
      <w:widowControl w:val="0"/>
      <w:jc w:val="both"/>
    </w:pPr>
    <w:tblPr>
      <w:tblCellMar>
        <w:top w:w="0" w:type="dxa"/>
        <w:left w:w="0" w:type="dxa"/>
        <w:bottom w:w="0" w:type="dxa"/>
        <w:right w:w="0" w:type="dxa"/>
      </w:tblCellMar>
    </w:tblPr>
  </w:style>
  <w:style w:type="table" w:customStyle="1" w:styleId="1578">
    <w:name w:val="网格型21"/>
    <w:basedOn w:val="94"/>
    <w:qFormat/>
    <w:uiPriority w:val="39"/>
    <w:pPr>
      <w:widowControl w:val="0"/>
      <w:jc w:val="both"/>
    </w:pPr>
    <w:tblPr>
      <w:tblCellMar>
        <w:top w:w="0" w:type="dxa"/>
        <w:left w:w="0" w:type="dxa"/>
        <w:bottom w:w="0" w:type="dxa"/>
        <w:right w:w="0" w:type="dxa"/>
      </w:tblCellMar>
    </w:tblPr>
  </w:style>
  <w:style w:type="table" w:customStyle="1" w:styleId="1579">
    <w:name w:val="网格型3"/>
    <w:basedOn w:val="94"/>
    <w:qFormat/>
    <w:uiPriority w:val="59"/>
    <w:tblPr>
      <w:tblCellMar>
        <w:top w:w="0" w:type="dxa"/>
        <w:left w:w="0" w:type="dxa"/>
        <w:bottom w:w="0" w:type="dxa"/>
        <w:right w:w="0" w:type="dxa"/>
      </w:tblCellMar>
    </w:tblPr>
  </w:style>
  <w:style w:type="table" w:customStyle="1" w:styleId="1580">
    <w:name w:val="网格型12"/>
    <w:basedOn w:val="94"/>
    <w:qFormat/>
    <w:uiPriority w:val="39"/>
    <w:pPr>
      <w:widowControl w:val="0"/>
      <w:jc w:val="both"/>
    </w:pPr>
    <w:tblPr>
      <w:tblCellMar>
        <w:top w:w="0" w:type="dxa"/>
        <w:left w:w="0" w:type="dxa"/>
        <w:bottom w:w="0" w:type="dxa"/>
        <w:right w:w="0" w:type="dxa"/>
      </w:tblCellMar>
    </w:tblPr>
  </w:style>
  <w:style w:type="table" w:customStyle="1" w:styleId="1581">
    <w:name w:val="网格型22"/>
    <w:basedOn w:val="94"/>
    <w:qFormat/>
    <w:uiPriority w:val="39"/>
    <w:pPr>
      <w:widowControl w:val="0"/>
      <w:jc w:val="both"/>
    </w:pPr>
    <w:tblPr>
      <w:tblCellMar>
        <w:top w:w="0" w:type="dxa"/>
        <w:left w:w="0" w:type="dxa"/>
        <w:bottom w:w="0" w:type="dxa"/>
        <w:right w:w="0" w:type="dxa"/>
      </w:tblCellMar>
    </w:tblPr>
  </w:style>
  <w:style w:type="table" w:customStyle="1" w:styleId="1582">
    <w:name w:val="网格型4"/>
    <w:basedOn w:val="94"/>
    <w:qFormat/>
    <w:uiPriority w:val="59"/>
    <w:tblPr>
      <w:tblCellMar>
        <w:top w:w="0" w:type="dxa"/>
        <w:left w:w="0" w:type="dxa"/>
        <w:bottom w:w="0" w:type="dxa"/>
        <w:right w:w="0" w:type="dxa"/>
      </w:tblCellMar>
    </w:tblPr>
  </w:style>
  <w:style w:type="table" w:customStyle="1" w:styleId="1583">
    <w:name w:val="网格型13"/>
    <w:basedOn w:val="94"/>
    <w:qFormat/>
    <w:uiPriority w:val="39"/>
    <w:pPr>
      <w:widowControl w:val="0"/>
      <w:jc w:val="both"/>
    </w:pPr>
    <w:tblPr>
      <w:tblCellMar>
        <w:top w:w="0" w:type="dxa"/>
        <w:left w:w="0" w:type="dxa"/>
        <w:bottom w:w="0" w:type="dxa"/>
        <w:right w:w="0" w:type="dxa"/>
      </w:tblCellMar>
    </w:tblPr>
  </w:style>
  <w:style w:type="table" w:customStyle="1" w:styleId="1584">
    <w:name w:val="网格型23"/>
    <w:basedOn w:val="94"/>
    <w:qFormat/>
    <w:uiPriority w:val="39"/>
    <w:pPr>
      <w:widowControl w:val="0"/>
      <w:jc w:val="both"/>
    </w:pPr>
    <w:tblPr>
      <w:tblCellMar>
        <w:top w:w="0" w:type="dxa"/>
        <w:left w:w="0" w:type="dxa"/>
        <w:bottom w:w="0" w:type="dxa"/>
        <w:right w:w="0" w:type="dxa"/>
      </w:tblCellMar>
    </w:tblPr>
  </w:style>
  <w:style w:type="table" w:customStyle="1" w:styleId="1585">
    <w:name w:val="网格型5"/>
    <w:basedOn w:val="94"/>
    <w:qFormat/>
    <w:uiPriority w:val="59"/>
    <w:tblPr>
      <w:tblCellMar>
        <w:top w:w="0" w:type="dxa"/>
        <w:left w:w="0" w:type="dxa"/>
        <w:bottom w:w="0" w:type="dxa"/>
        <w:right w:w="0" w:type="dxa"/>
      </w:tblCellMar>
    </w:tblPr>
  </w:style>
  <w:style w:type="table" w:customStyle="1" w:styleId="1586">
    <w:name w:val="网格型6"/>
    <w:basedOn w:val="94"/>
    <w:qFormat/>
    <w:uiPriority w:val="59"/>
    <w:tblPr>
      <w:tblCellMar>
        <w:top w:w="0" w:type="dxa"/>
        <w:left w:w="0" w:type="dxa"/>
        <w:bottom w:w="0" w:type="dxa"/>
        <w:right w:w="0" w:type="dxa"/>
      </w:tblCellMar>
    </w:tblPr>
  </w:style>
  <w:style w:type="table" w:customStyle="1" w:styleId="1587">
    <w:name w:val="网格型14"/>
    <w:basedOn w:val="94"/>
    <w:qFormat/>
    <w:uiPriority w:val="39"/>
    <w:pPr>
      <w:widowControl w:val="0"/>
      <w:jc w:val="both"/>
    </w:pPr>
    <w:tblPr>
      <w:tblCellMar>
        <w:top w:w="0" w:type="dxa"/>
        <w:left w:w="0" w:type="dxa"/>
        <w:bottom w:w="0" w:type="dxa"/>
        <w:right w:w="0" w:type="dxa"/>
      </w:tblCellMar>
    </w:tblPr>
  </w:style>
  <w:style w:type="table" w:customStyle="1" w:styleId="1588">
    <w:name w:val="网格型24"/>
    <w:basedOn w:val="94"/>
    <w:qFormat/>
    <w:uiPriority w:val="39"/>
    <w:pPr>
      <w:widowControl w:val="0"/>
      <w:jc w:val="both"/>
    </w:pPr>
    <w:tblPr>
      <w:tblCellMar>
        <w:top w:w="0" w:type="dxa"/>
        <w:left w:w="0" w:type="dxa"/>
        <w:bottom w:w="0" w:type="dxa"/>
        <w:right w:w="0" w:type="dxa"/>
      </w:tblCellMar>
    </w:tblPr>
  </w:style>
  <w:style w:type="table" w:customStyle="1" w:styleId="1589">
    <w:name w:val="网格型7"/>
    <w:basedOn w:val="94"/>
    <w:qFormat/>
    <w:uiPriority w:val="59"/>
    <w:tblPr>
      <w:tblCellMar>
        <w:top w:w="0" w:type="dxa"/>
        <w:left w:w="0" w:type="dxa"/>
        <w:bottom w:w="0" w:type="dxa"/>
        <w:right w:w="0" w:type="dxa"/>
      </w:tblCellMar>
    </w:tblPr>
  </w:style>
  <w:style w:type="table" w:customStyle="1" w:styleId="1590">
    <w:name w:val="网格型8"/>
    <w:basedOn w:val="94"/>
    <w:qFormat/>
    <w:uiPriority w:val="59"/>
    <w:rPr>
      <w:rFonts w:ascii="Calibri" w:hAnsi="Calibri"/>
    </w:rPr>
    <w:tblPr>
      <w:tblCellMar>
        <w:top w:w="0" w:type="dxa"/>
        <w:left w:w="0" w:type="dxa"/>
        <w:bottom w:w="0" w:type="dxa"/>
        <w:right w:w="0" w:type="dxa"/>
      </w:tblCellMar>
    </w:tblPr>
  </w:style>
  <w:style w:type="character" w:customStyle="1" w:styleId="1591">
    <w:name w:val="普通(网站) Char"/>
    <w:qFormat/>
    <w:uiPriority w:val="0"/>
    <w:rPr>
      <w:rFonts w:ascii="宋体" w:hAnsi="宋体" w:cs="宋体"/>
      <w:color w:val="000000"/>
      <w:sz w:val="24"/>
      <w:szCs w:val="24"/>
    </w:rPr>
  </w:style>
  <w:style w:type="character" w:customStyle="1" w:styleId="1592">
    <w:name w:val="正文缩进 Char"/>
    <w:qFormat/>
    <w:uiPriority w:val="0"/>
    <w:rPr>
      <w:rFonts w:eastAsia="宋体"/>
      <w:sz w:val="21"/>
      <w:lang w:val="en-US" w:eastAsia="zh-CN" w:bidi="ar-SA"/>
    </w:rPr>
  </w:style>
  <w:style w:type="paragraph" w:customStyle="1" w:styleId="1593">
    <w:name w:val="Andy_正文格式"/>
    <w:basedOn w:val="1"/>
    <w:qFormat/>
    <w:uiPriority w:val="0"/>
    <w:pPr>
      <w:ind w:firstLine="560"/>
      <w:jc w:val="left"/>
    </w:pPr>
    <w:rPr>
      <w:rFonts w:ascii="仿宋_GB2312" w:hAnsi="Times New Roman" w:eastAsia="仿宋_GB2312" w:cs="Times New Roman"/>
      <w:kern w:val="0"/>
      <w:sz w:val="28"/>
      <w:szCs w:val="28"/>
    </w:rPr>
  </w:style>
  <w:style w:type="character" w:customStyle="1" w:styleId="1594">
    <w:name w:val="p141"/>
    <w:qFormat/>
    <w:uiPriority w:val="0"/>
    <w:rPr>
      <w:sz w:val="21"/>
      <w:szCs w:val="21"/>
    </w:rPr>
  </w:style>
  <w:style w:type="paragraph" w:customStyle="1" w:styleId="1595">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96">
    <w:name w:val="px_10"/>
    <w:qFormat/>
    <w:uiPriority w:val="0"/>
  </w:style>
  <w:style w:type="paragraph" w:customStyle="1" w:styleId="1597">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98">
    <w:name w:val="text-tag"/>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1599">
    <w:name w:val="_Style 1379"/>
    <w:basedOn w:val="1"/>
    <w:next w:val="1"/>
    <w:qFormat/>
    <w:uiPriority w:val="0"/>
    <w:pPr>
      <w:pBdr>
        <w:bottom w:val="single" w:color="000000" w:sz="6" w:space="1"/>
      </w:pBdr>
      <w:jc w:val="center"/>
    </w:pPr>
    <w:rPr>
      <w:rFonts w:ascii="Arial" w:hAnsi="Times New Roman" w:eastAsia="宋体" w:cs="Times New Roman"/>
      <w:vanish/>
      <w:kern w:val="0"/>
      <w:sz w:val="16"/>
      <w:szCs w:val="24"/>
    </w:rPr>
  </w:style>
  <w:style w:type="paragraph" w:customStyle="1" w:styleId="1600">
    <w:name w:val="_Style 1380"/>
    <w:basedOn w:val="1"/>
    <w:next w:val="1"/>
    <w:qFormat/>
    <w:uiPriority w:val="0"/>
    <w:pPr>
      <w:pBdr>
        <w:top w:val="single" w:color="000000" w:sz="6" w:space="1"/>
      </w:pBdr>
      <w:jc w:val="center"/>
    </w:pPr>
    <w:rPr>
      <w:rFonts w:ascii="Arial" w:hAnsi="Times New Roman" w:eastAsia="宋体" w:cs="Times New Roman"/>
      <w:vanish/>
      <w:kern w:val="0"/>
      <w:sz w:val="16"/>
      <w:szCs w:val="24"/>
    </w:rPr>
  </w:style>
  <w:style w:type="paragraph" w:customStyle="1" w:styleId="1601">
    <w:name w:val="Normal_1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02">
    <w:name w:val="索引 11"/>
    <w:basedOn w:val="1"/>
    <w:next w:val="1"/>
    <w:qFormat/>
    <w:uiPriority w:val="99"/>
    <w:pPr>
      <w:spacing w:line="360" w:lineRule="auto"/>
    </w:pPr>
    <w:rPr>
      <w:rFonts w:ascii="仿宋_GB2312" w:hAnsi="Times New Roman" w:eastAsia="仿宋_GB2312" w:cs="Times New Roman"/>
      <w:kern w:val="0"/>
      <w:sz w:val="24"/>
      <w:szCs w:val="20"/>
    </w:rPr>
  </w:style>
  <w:style w:type="paragraph" w:customStyle="1" w:styleId="1603">
    <w:name w:val="修订2"/>
    <w:unhideWhenUsed/>
    <w:qFormat/>
    <w:uiPriority w:val="99"/>
    <w:rPr>
      <w:rFonts w:ascii="Times New Roman" w:hAnsi="Times New Roman" w:eastAsia="宋体" w:cs="Times New Roman"/>
      <w:sz w:val="21"/>
      <w:szCs w:val="24"/>
      <w:lang w:val="en-US" w:eastAsia="zh-CN" w:bidi="ar-SA"/>
    </w:rPr>
  </w:style>
  <w:style w:type="paragraph" w:customStyle="1" w:styleId="1604">
    <w:name w:val="Normal_6"/>
    <w:qFormat/>
    <w:uiPriority w:val="0"/>
    <w:rPr>
      <w:rFonts w:ascii="Times New Roman" w:hAnsi="Times New Roman" w:eastAsia="Times New Roman" w:cs="Times New Roman"/>
      <w:sz w:val="24"/>
      <w:szCs w:val="24"/>
      <w:lang w:val="en-US" w:eastAsia="zh-CN" w:bidi="ar-SA"/>
    </w:rPr>
  </w:style>
  <w:style w:type="paragraph" w:customStyle="1" w:styleId="1605">
    <w:name w:val="Normal_4"/>
    <w:qFormat/>
    <w:uiPriority w:val="0"/>
    <w:rPr>
      <w:rFonts w:ascii="Times New Roman" w:hAnsi="Times New Roman" w:eastAsia="Times New Roman" w:cs="Times New Roman"/>
      <w:sz w:val="24"/>
      <w:szCs w:val="24"/>
      <w:lang w:val="en-US" w:eastAsia="zh-CN" w:bidi="ar-SA"/>
    </w:rPr>
  </w:style>
  <w:style w:type="paragraph" w:customStyle="1" w:styleId="1606">
    <w:name w:val="Normal_5"/>
    <w:qFormat/>
    <w:uiPriority w:val="0"/>
    <w:rPr>
      <w:rFonts w:ascii="Times New Roman" w:hAnsi="Times New Roman" w:eastAsia="Times New Roman" w:cs="Times New Roman"/>
      <w:sz w:val="24"/>
      <w:szCs w:val="24"/>
      <w:lang w:val="en-US" w:eastAsia="zh-CN" w:bidi="ar-SA"/>
    </w:rPr>
  </w:style>
  <w:style w:type="paragraph" w:customStyle="1" w:styleId="1607">
    <w:name w:val="Normal_1"/>
    <w:qFormat/>
    <w:uiPriority w:val="0"/>
    <w:rPr>
      <w:rFonts w:ascii="Times New Roman" w:hAnsi="Times New Roman" w:eastAsia="Times New Roman" w:cs="Times New Roman"/>
      <w:sz w:val="24"/>
      <w:szCs w:val="24"/>
      <w:lang w:val="en-US" w:eastAsia="zh-CN" w:bidi="ar-SA"/>
    </w:rPr>
  </w:style>
  <w:style w:type="paragraph" w:customStyle="1" w:styleId="1608">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160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10">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1611">
    <w:name w:val="Normal_0"/>
    <w:qFormat/>
    <w:uiPriority w:val="0"/>
    <w:rPr>
      <w:rFonts w:ascii="Times New Roman" w:hAnsi="Times New Roman" w:eastAsia="Times New Roman" w:cs="Times New Roman"/>
      <w:sz w:val="24"/>
      <w:szCs w:val="24"/>
      <w:lang w:val="en-US" w:eastAsia="zh-CN" w:bidi="ar-SA"/>
    </w:rPr>
  </w:style>
  <w:style w:type="paragraph" w:customStyle="1" w:styleId="1612">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13">
    <w:name w:val="正文_11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614">
    <w:name w:val="mini-textbox-border11"/>
    <w:qFormat/>
    <w:uiPriority w:val="0"/>
    <w:rPr>
      <w:rFonts w:ascii="Times New Roman" w:hAnsi="Times New Roman" w:eastAsia="宋体"/>
      <w:shd w:val="clear" w:color="auto" w:fill="E6F0F9"/>
    </w:rPr>
  </w:style>
  <w:style w:type="paragraph" w:customStyle="1" w:styleId="1615">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1616">
    <w:name w:val="正文文本_0"/>
    <w:basedOn w:val="1609"/>
    <w:qFormat/>
    <w:uiPriority w:val="99"/>
    <w:rPr>
      <w:sz w:val="20"/>
    </w:rPr>
  </w:style>
  <w:style w:type="paragraph" w:customStyle="1" w:styleId="1617">
    <w:name w:val="Normal_17"/>
    <w:qFormat/>
    <w:uiPriority w:val="0"/>
    <w:rPr>
      <w:rFonts w:ascii="Times New Roman" w:hAnsi="Times New Roman" w:eastAsia="Times New Roman" w:cs="Times New Roman"/>
      <w:sz w:val="24"/>
      <w:szCs w:val="24"/>
      <w:lang w:val="en-US" w:eastAsia="zh-CN" w:bidi="ar-SA"/>
    </w:rPr>
  </w:style>
  <w:style w:type="paragraph" w:customStyle="1" w:styleId="1618">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19">
    <w:name w:val="标题 51"/>
    <w:basedOn w:val="1"/>
    <w:qFormat/>
    <w:uiPriority w:val="1"/>
    <w:pPr>
      <w:spacing w:before="148"/>
      <w:ind w:left="121"/>
      <w:outlineLvl w:val="5"/>
    </w:pPr>
    <w:rPr>
      <w:rFonts w:ascii="楷体" w:hAnsi="楷体" w:eastAsia="楷体" w:cs="Times New Roman"/>
      <w:b/>
      <w:bCs/>
      <w:kern w:val="0"/>
      <w:sz w:val="28"/>
      <w:szCs w:val="28"/>
    </w:rPr>
  </w:style>
  <w:style w:type="paragraph" w:customStyle="1" w:styleId="1620">
    <w:name w:val="标题 71"/>
    <w:basedOn w:val="1"/>
    <w:qFormat/>
    <w:uiPriority w:val="1"/>
    <w:pPr>
      <w:spacing w:before="154"/>
      <w:ind w:left="121"/>
      <w:outlineLvl w:val="7"/>
    </w:pPr>
    <w:rPr>
      <w:rFonts w:ascii="楷体" w:hAnsi="楷体" w:eastAsia="楷体" w:cs="Times New Roman"/>
      <w:b/>
      <w:bCs/>
      <w:kern w:val="0"/>
      <w:sz w:val="24"/>
      <w:szCs w:val="24"/>
    </w:rPr>
  </w:style>
  <w:style w:type="paragraph" w:customStyle="1" w:styleId="1621">
    <w:name w:val="首行缩进"/>
    <w:basedOn w:val="1"/>
    <w:qFormat/>
    <w:uiPriority w:val="0"/>
    <w:pPr>
      <w:spacing w:line="360" w:lineRule="auto"/>
      <w:ind w:firstLine="480"/>
    </w:pPr>
    <w:rPr>
      <w:rFonts w:ascii="Calibri" w:hAnsi="Calibri" w:eastAsia="宋体" w:cs="Times New Roman"/>
      <w:kern w:val="0"/>
      <w:sz w:val="24"/>
      <w:lang w:val="zh-CN"/>
    </w:rPr>
  </w:style>
  <w:style w:type="table" w:customStyle="1" w:styleId="1622">
    <w:name w:val="Table Normal_0"/>
    <w:unhideWhenUsed/>
    <w:qFormat/>
    <w:uiPriority w:val="2"/>
    <w:tblPr>
      <w:tblCellMar>
        <w:top w:w="0" w:type="dxa"/>
        <w:left w:w="0" w:type="dxa"/>
        <w:bottom w:w="0" w:type="dxa"/>
        <w:right w:w="0" w:type="dxa"/>
      </w:tblCellMar>
    </w:tblPr>
  </w:style>
  <w:style w:type="table" w:customStyle="1" w:styleId="1623">
    <w:name w:val="Table Normal"/>
    <w:semiHidden/>
    <w:qFormat/>
    <w:uiPriority w:val="0"/>
    <w:tblPr>
      <w:tblCellMar>
        <w:top w:w="0" w:type="dxa"/>
        <w:left w:w="0" w:type="dxa"/>
        <w:bottom w:w="0" w:type="dxa"/>
        <w:right w:w="0" w:type="dxa"/>
      </w:tblCellMar>
    </w:tblPr>
  </w:style>
  <w:style w:type="table" w:customStyle="1" w:styleId="1624">
    <w:name w:val="Table Normal1"/>
    <w:semiHidden/>
    <w:qFormat/>
    <w:uiPriority w:val="0"/>
    <w:tblPr>
      <w:tblCellMar>
        <w:top w:w="0" w:type="dxa"/>
        <w:left w:w="0" w:type="dxa"/>
        <w:bottom w:w="0" w:type="dxa"/>
        <w:right w:w="0" w:type="dxa"/>
      </w:tblCellMar>
    </w:tblPr>
  </w:style>
  <w:style w:type="paragraph" w:customStyle="1" w:styleId="1625">
    <w:name w:val="标题 31"/>
    <w:basedOn w:val="1"/>
    <w:next w:val="1"/>
    <w:qFormat/>
    <w:uiPriority w:val="0"/>
    <w:pPr>
      <w:keepNext/>
      <w:keepLines/>
      <w:widowControl/>
      <w:spacing w:before="260" w:after="260" w:line="416" w:lineRule="auto"/>
      <w:jc w:val="left"/>
      <w:outlineLvl w:val="2"/>
    </w:pPr>
    <w:rPr>
      <w:rFonts w:ascii="Arial" w:hAnsi="Arial" w:eastAsia="Arial" w:cs="Arial"/>
      <w:b/>
      <w:color w:val="000000"/>
      <w:kern w:val="0"/>
      <w:sz w:val="32"/>
      <w:szCs w:val="20"/>
      <w:lang w:eastAsia="en-US"/>
    </w:rPr>
  </w:style>
  <w:style w:type="paragraph" w:customStyle="1" w:styleId="162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627">
    <w:name w:val="Normal_16"/>
    <w:qFormat/>
    <w:uiPriority w:val="0"/>
    <w:rPr>
      <w:rFonts w:ascii="Times New Roman" w:hAnsi="Times New Roman" w:eastAsia="Times New Roman" w:cs="Times New Roman"/>
      <w:sz w:val="24"/>
      <w:szCs w:val="24"/>
      <w:lang w:val="en-US" w:eastAsia="zh-CN" w:bidi="ar-SA"/>
    </w:rPr>
  </w:style>
  <w:style w:type="paragraph" w:customStyle="1" w:styleId="1628">
    <w:name w:val="Normal_18"/>
    <w:qFormat/>
    <w:uiPriority w:val="0"/>
    <w:rPr>
      <w:rFonts w:ascii="Times New Roman" w:hAnsi="Times New Roman" w:eastAsia="Times New Roman" w:cs="Times New Roman"/>
      <w:sz w:val="24"/>
      <w:szCs w:val="24"/>
      <w:lang w:val="en-US" w:eastAsia="zh-CN" w:bidi="ar-SA"/>
    </w:rPr>
  </w:style>
  <w:style w:type="paragraph" w:customStyle="1" w:styleId="1629">
    <w:name w:val="Normal_26"/>
    <w:qFormat/>
    <w:uiPriority w:val="0"/>
    <w:rPr>
      <w:rFonts w:ascii="Times New Roman" w:hAnsi="Times New Roman" w:eastAsia="Times New Roman" w:cs="Times New Roman"/>
      <w:sz w:val="24"/>
      <w:szCs w:val="24"/>
      <w:lang w:val="en-US" w:eastAsia="zh-CN" w:bidi="ar-SA"/>
    </w:rPr>
  </w:style>
  <w:style w:type="paragraph" w:customStyle="1" w:styleId="1630">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1631">
    <w:name w:val="标题二、"/>
    <w:basedOn w:val="1"/>
    <w:qFormat/>
    <w:uiPriority w:val="99"/>
    <w:pPr>
      <w:spacing w:line="360" w:lineRule="auto"/>
      <w:ind w:firstLine="200"/>
      <w:outlineLvl w:val="2"/>
    </w:pPr>
    <w:rPr>
      <w:rFonts w:ascii="宋体" w:hAnsi="宋体" w:eastAsia="宋体" w:cs="Times New Roman"/>
      <w:b/>
      <w:kern w:val="0"/>
      <w:szCs w:val="21"/>
    </w:rPr>
  </w:style>
  <w:style w:type="character" w:customStyle="1" w:styleId="1632">
    <w:name w:val="titlebody"/>
    <w:qFormat/>
    <w:uiPriority w:val="0"/>
    <w:rPr>
      <w:rFonts w:ascii="宋体" w:hAnsi="宋体" w:eastAsia="宋体" w:cs="宋体"/>
      <w:b/>
      <w:bCs/>
      <w:color w:val="000000"/>
      <w:sz w:val="24"/>
      <w:szCs w:val="24"/>
    </w:rPr>
  </w:style>
  <w:style w:type="paragraph" w:customStyle="1" w:styleId="1633">
    <w:name w:val="Footer11"/>
    <w:basedOn w:val="1"/>
    <w:unhideWhenUsed/>
    <w:qFormat/>
    <w:uiPriority w:val="99"/>
    <w:pPr>
      <w:tabs>
        <w:tab w:val="center" w:pos="4153"/>
        <w:tab w:val="right" w:pos="8306"/>
      </w:tabs>
      <w:jc w:val="left"/>
    </w:pPr>
    <w:rPr>
      <w:rFonts w:ascii="Times New Roman" w:hAnsi="Times New Roman" w:eastAsia="宋体" w:cs="Times New Roman"/>
      <w:kern w:val="0"/>
      <w:sz w:val="18"/>
      <w:szCs w:val="18"/>
    </w:rPr>
  </w:style>
  <w:style w:type="character" w:customStyle="1" w:styleId="1634">
    <w:name w:val="页码11"/>
    <w:qFormat/>
    <w:uiPriority w:val="0"/>
    <w:rPr>
      <w:sz w:val="21"/>
      <w:szCs w:val="24"/>
      <w:lang w:val="en-US" w:eastAsia="zh-CN" w:bidi="ar-SA"/>
    </w:rPr>
  </w:style>
  <w:style w:type="paragraph" w:customStyle="1" w:styleId="1635">
    <w:name w:val="Normal_7"/>
    <w:qFormat/>
    <w:uiPriority w:val="0"/>
    <w:rPr>
      <w:rFonts w:ascii="Times New Roman" w:hAnsi="Times New Roman" w:eastAsia="Times New Roman" w:cs="Times New Roman"/>
      <w:sz w:val="24"/>
      <w:szCs w:val="24"/>
      <w:lang w:val="en-US" w:eastAsia="zh-CN" w:bidi="ar-SA"/>
    </w:rPr>
  </w:style>
  <w:style w:type="table" w:customStyle="1" w:styleId="1636">
    <w:name w:val="网格型9"/>
    <w:basedOn w:val="94"/>
    <w:qFormat/>
    <w:uiPriority w:val="39"/>
    <w:rPr>
      <w:rFonts w:ascii="等线" w:hAnsi="等线" w:eastAsia="等线"/>
    </w:rPr>
    <w:tblPr>
      <w:tblCellMar>
        <w:top w:w="0" w:type="dxa"/>
        <w:left w:w="0" w:type="dxa"/>
        <w:bottom w:w="0" w:type="dxa"/>
        <w:right w:w="0" w:type="dxa"/>
      </w:tblCellMar>
    </w:tblPr>
  </w:style>
  <w:style w:type="table" w:customStyle="1" w:styleId="1637">
    <w:name w:val="网格型10"/>
    <w:basedOn w:val="94"/>
    <w:qFormat/>
    <w:uiPriority w:val="39"/>
    <w:rPr>
      <w:rFonts w:ascii="等线" w:hAnsi="等线" w:eastAsia="等线"/>
    </w:rPr>
    <w:tblPr>
      <w:tblCellMar>
        <w:top w:w="0" w:type="dxa"/>
        <w:left w:w="0" w:type="dxa"/>
        <w:bottom w:w="0" w:type="dxa"/>
        <w:right w:w="0" w:type="dxa"/>
      </w:tblCellMar>
    </w:tblPr>
  </w:style>
  <w:style w:type="character" w:customStyle="1" w:styleId="1638">
    <w:name w:val="未处理的提及2"/>
    <w:basedOn w:val="37"/>
    <w:semiHidden/>
    <w:unhideWhenUsed/>
    <w:qFormat/>
    <w:uiPriority w:val="99"/>
    <w:rPr>
      <w:color w:val="605E5C"/>
      <w:shd w:val="clear" w:color="auto" w:fill="E1DFDD"/>
    </w:rPr>
  </w:style>
  <w:style w:type="character" w:customStyle="1" w:styleId="1639">
    <w:name w:val="正文文本 Char"/>
    <w:basedOn w:val="37"/>
    <w:link w:val="16"/>
    <w:semiHidden/>
    <w:qFormat/>
    <w:uiPriority w:val="99"/>
  </w:style>
  <w:style w:type="character" w:customStyle="1" w:styleId="1640">
    <w:name w:val="正文首行缩进 Char"/>
    <w:basedOn w:val="1639"/>
    <w:link w:val="34"/>
    <w:semiHidden/>
    <w:qFormat/>
    <w:uiPriority w:val="99"/>
  </w:style>
  <w:style w:type="paragraph" w:customStyle="1" w:styleId="1641">
    <w:name w:val="正文缩进111"/>
    <w:basedOn w:val="1"/>
    <w:unhideWhenUsed/>
    <w:qFormat/>
    <w:uiPriority w:val="0"/>
    <w:pPr>
      <w:ind w:firstLine="420"/>
    </w:pPr>
    <w:rPr>
      <w:sz w:val="20"/>
    </w:rPr>
  </w:style>
  <w:style w:type="paragraph" w:customStyle="1" w:styleId="1642">
    <w:name w:val="列出段落5"/>
    <w:basedOn w:val="1"/>
    <w:qFormat/>
    <w:uiPriority w:val="34"/>
    <w:pPr>
      <w:widowControl/>
      <w:ind w:firstLine="420"/>
      <w:jc w:val="left"/>
    </w:pPr>
    <w:rPr>
      <w:kern w:val="0"/>
      <w:sz w:val="20"/>
      <w:szCs w:val="20"/>
      <w:lang w:eastAsia="en-US"/>
    </w:rPr>
  </w:style>
  <w:style w:type="character" w:customStyle="1" w:styleId="1643">
    <w:name w:val="批注框文本 Char"/>
    <w:basedOn w:val="37"/>
    <w:link w:val="21"/>
    <w:semiHidden/>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66</Pages>
  <Words>7876</Words>
  <Characters>8757</Characters>
  <Lines>293</Lines>
  <Paragraphs>82</Paragraphs>
  <TotalTime>0</TotalTime>
  <ScaleCrop>false</ScaleCrop>
  <LinksUpToDate>false</LinksUpToDate>
  <CharactersWithSpaces>9182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2025-03-10T02:36:00Z</dcterms:created>
  <dc:creator>Administrator</dc:creator>
  <cp:lastModifiedBy>周洋</cp:lastModifiedBy>
  <cp:lastPrinted>2025-09-17T01:13:00Z</cp:lastPrinted>
  <dcterms:modified xsi:type="dcterms:W3CDTF">2025-11-07T01:36:52Z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2052-12.1.0.23125</vt:lpwstr>
  </property>
  <property fmtid="{D5CDD505-2E9C-101B-9397-08002B2CF9AE}" pid="4" name="ICV">
    <vt:lpwstr>48FC4701127E486384352821E0B23534_13</vt:lpwstr>
  </property>
</Properties>
</file>